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EE2E9" w14:textId="42C56736" w:rsidR="00E9003B" w:rsidRPr="00BD5A99" w:rsidRDefault="003B45A9" w:rsidP="00BD5A99">
      <w:pPr>
        <w:spacing w:before="100" w:beforeAutospacing="1" w:after="100" w:afterAutospacing="1" w:line="240" w:lineRule="auto"/>
        <w:contextualSpacing/>
        <w:jc w:val="center"/>
        <w:rPr>
          <w:rFonts w:ascii="Trebuchet MS" w:hAnsi="Trebuchet MS"/>
          <w:b/>
          <w:bCs/>
        </w:rPr>
      </w:pPr>
      <w:r>
        <w:rPr>
          <w:noProof/>
          <w:color w:val="1F497D"/>
        </w:rPr>
        <w:drawing>
          <wp:inline distT="0" distB="0" distL="0" distR="0" wp14:anchorId="44D03000" wp14:editId="73110E85">
            <wp:extent cx="5755640" cy="1305923"/>
            <wp:effectExtent l="0" t="0" r="0" b="8890"/>
            <wp:docPr id="1" name="Picture 1" descr="cid:image001.jpg@01D0ADDC.F76FE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1.jpg@01D0ADDC.F76FE42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55640" cy="1305923"/>
                    </a:xfrm>
                    <a:prstGeom prst="rect">
                      <a:avLst/>
                    </a:prstGeom>
                    <a:noFill/>
                    <a:ln>
                      <a:noFill/>
                    </a:ln>
                  </pic:spPr>
                </pic:pic>
              </a:graphicData>
            </a:graphic>
          </wp:inline>
        </w:drawing>
      </w:r>
    </w:p>
    <w:p w14:paraId="2583E90D" w14:textId="77777777" w:rsidR="00E9003B" w:rsidRPr="00AE3775" w:rsidRDefault="00E9003B" w:rsidP="00AE3775">
      <w:pPr>
        <w:spacing w:before="100" w:beforeAutospacing="1" w:after="100" w:afterAutospacing="1" w:line="240" w:lineRule="auto"/>
        <w:contextualSpacing/>
        <w:jc w:val="center"/>
        <w:rPr>
          <w:rFonts w:ascii="Trebuchet MS" w:hAnsi="Trebuchet MS"/>
          <w:b/>
          <w:bCs/>
          <w:sz w:val="24"/>
          <w:szCs w:val="24"/>
        </w:rPr>
      </w:pPr>
    </w:p>
    <w:p w14:paraId="50905A7C" w14:textId="77777777" w:rsidR="00E9003B" w:rsidRPr="00AE3775" w:rsidRDefault="00E9003B" w:rsidP="00AE3775">
      <w:pPr>
        <w:spacing w:before="100" w:beforeAutospacing="1" w:after="100" w:afterAutospacing="1" w:line="240" w:lineRule="auto"/>
        <w:contextualSpacing/>
        <w:jc w:val="center"/>
        <w:rPr>
          <w:rFonts w:ascii="Trebuchet MS" w:hAnsi="Trebuchet MS"/>
          <w:b/>
          <w:bCs/>
          <w:sz w:val="24"/>
          <w:szCs w:val="24"/>
        </w:rPr>
      </w:pPr>
    </w:p>
    <w:p w14:paraId="4CEC1AD1" w14:textId="77777777" w:rsidR="00E9003B" w:rsidRPr="00AE3775" w:rsidRDefault="00E9003B" w:rsidP="00AE3775">
      <w:pPr>
        <w:spacing w:before="100" w:beforeAutospacing="1" w:after="100" w:afterAutospacing="1" w:line="240" w:lineRule="auto"/>
        <w:contextualSpacing/>
        <w:jc w:val="center"/>
        <w:rPr>
          <w:rFonts w:ascii="Trebuchet MS" w:hAnsi="Trebuchet MS"/>
          <w:b/>
          <w:bCs/>
          <w:sz w:val="24"/>
          <w:szCs w:val="24"/>
        </w:rPr>
      </w:pPr>
    </w:p>
    <w:p w14:paraId="18CDA09D" w14:textId="77777777" w:rsidR="00E9003B" w:rsidRPr="00AE3775" w:rsidRDefault="00E9003B" w:rsidP="00AE3775">
      <w:pPr>
        <w:spacing w:before="100" w:beforeAutospacing="1" w:after="100" w:afterAutospacing="1" w:line="240" w:lineRule="auto"/>
        <w:contextualSpacing/>
        <w:jc w:val="center"/>
        <w:rPr>
          <w:rFonts w:ascii="Trebuchet MS" w:hAnsi="Trebuchet MS"/>
          <w:b/>
          <w:bCs/>
          <w:sz w:val="24"/>
          <w:szCs w:val="24"/>
        </w:rPr>
      </w:pPr>
    </w:p>
    <w:p w14:paraId="239774F6" w14:textId="77777777" w:rsidR="00E9003B" w:rsidRDefault="00E9003B" w:rsidP="00AE3775">
      <w:pPr>
        <w:pStyle w:val="BodyText"/>
        <w:spacing w:before="100" w:beforeAutospacing="1" w:after="100" w:afterAutospacing="1" w:line="240" w:lineRule="auto"/>
        <w:contextualSpacing/>
        <w:jc w:val="center"/>
      </w:pPr>
    </w:p>
    <w:p w14:paraId="40D14590" w14:textId="77777777" w:rsidR="00E9003B" w:rsidRPr="00AE3775" w:rsidRDefault="00E9003B" w:rsidP="00AE3775">
      <w:pPr>
        <w:pStyle w:val="BodyText"/>
        <w:spacing w:before="100" w:beforeAutospacing="1" w:after="100" w:afterAutospacing="1" w:line="240" w:lineRule="auto"/>
        <w:contextualSpacing/>
        <w:jc w:val="center"/>
      </w:pPr>
    </w:p>
    <w:p w14:paraId="37667902" w14:textId="77777777" w:rsidR="00E9003B" w:rsidRPr="009C2D2F" w:rsidRDefault="00C816EE" w:rsidP="00AE3775">
      <w:pPr>
        <w:pStyle w:val="BodyText"/>
        <w:spacing w:before="100" w:beforeAutospacing="1" w:after="100" w:afterAutospacing="1" w:line="240" w:lineRule="auto"/>
        <w:contextualSpacing/>
        <w:jc w:val="center"/>
        <w:rPr>
          <w:color w:val="0070C0"/>
          <w:sz w:val="56"/>
          <w:szCs w:val="56"/>
          <w14:textOutline w14:w="9525" w14:cap="rnd" w14:cmpd="sng" w14:algn="ctr">
            <w14:solidFill>
              <w14:schemeClr w14:val="accent5">
                <w14:lumMod w14:val="75000"/>
              </w14:schemeClr>
            </w14:solidFill>
            <w14:prstDash w14:val="solid"/>
            <w14:bevel/>
          </w14:textOutline>
        </w:rPr>
      </w:pPr>
      <w:r w:rsidRPr="009C2D2F">
        <w:rPr>
          <w:color w:val="0070C0"/>
          <w:sz w:val="56"/>
          <w:szCs w:val="56"/>
          <w14:textOutline w14:w="9525" w14:cap="rnd" w14:cmpd="sng" w14:algn="ctr">
            <w14:solidFill>
              <w14:schemeClr w14:val="accent5">
                <w14:lumMod w14:val="75000"/>
              </w14:schemeClr>
            </w14:solidFill>
            <w14:prstDash w14:val="solid"/>
            <w14:bevel/>
          </w14:textOutline>
        </w:rPr>
        <w:t>APPLICANT’S GUIDE</w:t>
      </w:r>
    </w:p>
    <w:p w14:paraId="4F44D8EA" w14:textId="77777777" w:rsidR="00166135" w:rsidRPr="00056D0F" w:rsidRDefault="00056D0F" w:rsidP="00166135">
      <w:pPr>
        <w:spacing w:before="100" w:beforeAutospacing="1" w:after="100" w:afterAutospacing="1" w:line="240" w:lineRule="auto"/>
        <w:jc w:val="center"/>
        <w:rPr>
          <w:rFonts w:ascii="Trebuchet MS" w:eastAsia="Trebuchet MS" w:hAnsi="Trebuchet MS" w:cs="Trebuchet MS"/>
          <w:b/>
          <w:bCs/>
          <w:color w:val="FF0000"/>
          <w:sz w:val="28"/>
          <w:szCs w:val="28"/>
        </w:rPr>
      </w:pPr>
      <w:r w:rsidRPr="00056D0F">
        <w:rPr>
          <w:rFonts w:ascii="Trebuchet MS" w:hAnsi="Trebuchet MS"/>
          <w:b/>
          <w:color w:val="FF0000"/>
          <w:sz w:val="36"/>
          <w:szCs w:val="36"/>
        </w:rPr>
        <w:t>Corrigendum</w:t>
      </w:r>
      <w:r w:rsidR="00166135">
        <w:rPr>
          <w:rFonts w:ascii="Trebuchet MS" w:hAnsi="Trebuchet MS"/>
          <w:b/>
          <w:color w:val="FF0000"/>
          <w:sz w:val="36"/>
          <w:szCs w:val="36"/>
        </w:rPr>
        <w:t xml:space="preserve"> of </w:t>
      </w:r>
      <w:r w:rsidR="00166135" w:rsidRPr="00166135">
        <w:rPr>
          <w:rFonts w:ascii="Trebuchet MS" w:hAnsi="Trebuchet MS"/>
          <w:b/>
          <w:color w:val="FF0000"/>
          <w:sz w:val="36"/>
          <w:szCs w:val="36"/>
        </w:rPr>
        <w:t>December 2015</w:t>
      </w:r>
    </w:p>
    <w:p w14:paraId="1F4277D4" w14:textId="77777777" w:rsidR="00166135" w:rsidRDefault="00166135" w:rsidP="00AE3775">
      <w:pPr>
        <w:jc w:val="center"/>
        <w:rPr>
          <w:rFonts w:ascii="Trebuchet MS" w:hAnsi="Trebuchet MS"/>
          <w:b/>
          <w:color w:val="003399"/>
          <w:sz w:val="36"/>
          <w:szCs w:val="36"/>
        </w:rPr>
      </w:pPr>
    </w:p>
    <w:p w14:paraId="11377ED0" w14:textId="77777777" w:rsidR="00E9003B" w:rsidRPr="00AE3775" w:rsidRDefault="00C816EE" w:rsidP="00AE3775">
      <w:pPr>
        <w:jc w:val="center"/>
        <w:rPr>
          <w:rFonts w:ascii="Trebuchet MS" w:eastAsia="Trebuchet MS" w:hAnsi="Trebuchet MS" w:cs="Trebuchet MS"/>
          <w:b/>
          <w:color w:val="003399"/>
          <w:sz w:val="36"/>
          <w:szCs w:val="36"/>
        </w:rPr>
      </w:pPr>
      <w:r w:rsidRPr="00AE3775">
        <w:rPr>
          <w:rFonts w:ascii="Trebuchet MS" w:hAnsi="Trebuchet MS"/>
          <w:b/>
          <w:color w:val="003399"/>
          <w:sz w:val="36"/>
          <w:szCs w:val="36"/>
        </w:rPr>
        <w:t>Call for proposals No. 1</w:t>
      </w:r>
    </w:p>
    <w:p w14:paraId="160EE698"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54B11847"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28FD4B70"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2458D212" w14:textId="411CF17A" w:rsidR="00BA2F27" w:rsidRPr="009C2D2F" w:rsidRDefault="00BA2F27" w:rsidP="00BA2F27">
      <w:pPr>
        <w:spacing w:before="100" w:beforeAutospacing="1" w:after="100" w:afterAutospacing="1" w:line="240" w:lineRule="auto"/>
        <w:contextualSpacing/>
        <w:jc w:val="center"/>
        <w:rPr>
          <w:rFonts w:ascii="Trebuchet MS" w:eastAsia="Trebuchet MS" w:hAnsi="Trebuchet MS" w:cs="Trebuchet MS"/>
          <w:b/>
          <w:bCs/>
          <w:color w:val="003399"/>
        </w:rPr>
      </w:pPr>
      <w:r w:rsidRPr="009C2D2F">
        <w:rPr>
          <w:rFonts w:ascii="Trebuchet MS" w:hAnsi="Trebuchet MS"/>
          <w:b/>
          <w:bCs/>
          <w:color w:val="003399"/>
        </w:rPr>
        <w:t xml:space="preserve">Deadline for receipt of applications: </w:t>
      </w:r>
      <w:r w:rsidR="009632FE">
        <w:rPr>
          <w:rFonts w:ascii="Trebuchet MS" w:hAnsi="Trebuchet MS"/>
          <w:b/>
          <w:bCs/>
          <w:color w:val="FF0000"/>
          <w:sz w:val="28"/>
          <w:szCs w:val="28"/>
        </w:rPr>
        <w:t>1</w:t>
      </w:r>
      <w:r w:rsidR="008505F3" w:rsidRPr="008505F3">
        <w:rPr>
          <w:rFonts w:ascii="Trebuchet MS" w:hAnsi="Trebuchet MS"/>
          <w:b/>
          <w:bCs/>
          <w:color w:val="FF0000"/>
          <w:sz w:val="28"/>
          <w:szCs w:val="28"/>
          <w:vertAlign w:val="superscript"/>
        </w:rPr>
        <w:t>st</w:t>
      </w:r>
      <w:r w:rsidR="008505F3">
        <w:rPr>
          <w:rFonts w:ascii="Trebuchet MS" w:hAnsi="Trebuchet MS"/>
          <w:b/>
          <w:bCs/>
          <w:color w:val="FF0000"/>
          <w:sz w:val="28"/>
          <w:szCs w:val="28"/>
        </w:rPr>
        <w:t xml:space="preserve"> of </w:t>
      </w:r>
      <w:r w:rsidR="009632FE">
        <w:rPr>
          <w:rFonts w:ascii="Trebuchet MS" w:hAnsi="Trebuchet MS"/>
          <w:b/>
          <w:bCs/>
          <w:color w:val="FF0000"/>
          <w:sz w:val="28"/>
          <w:szCs w:val="28"/>
        </w:rPr>
        <w:t>February</w:t>
      </w:r>
      <w:r w:rsidRPr="00BA2F27">
        <w:rPr>
          <w:rFonts w:ascii="Trebuchet MS" w:hAnsi="Trebuchet MS"/>
          <w:b/>
          <w:bCs/>
          <w:color w:val="FF0000"/>
          <w:sz w:val="28"/>
          <w:szCs w:val="28"/>
        </w:rPr>
        <w:t xml:space="preserve"> 2016</w:t>
      </w:r>
    </w:p>
    <w:p w14:paraId="1843D3E4"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7D24A140"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014B02C6"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35B61669"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258681A1"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3427C75E"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75183EBB"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3E2B871E"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26EB550E"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2D2AB4AE"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5A6252B2"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090B6E8E"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169CE2AE"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1BB0DD51"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6B27376D"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5A8649FB"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6CD105E9"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29DCB2C8"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7A51156E" w14:textId="77777777" w:rsidR="00AE3775" w:rsidRPr="00AE3775" w:rsidRDefault="00AE3775"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6F77F239"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67945A15" w14:textId="77777777" w:rsidR="00E9003B" w:rsidRPr="00AE3775" w:rsidRDefault="00E9003B" w:rsidP="00AE3775">
      <w:pPr>
        <w:spacing w:before="100" w:beforeAutospacing="1" w:after="100" w:afterAutospacing="1" w:line="240" w:lineRule="auto"/>
        <w:contextualSpacing/>
        <w:jc w:val="center"/>
        <w:rPr>
          <w:rFonts w:ascii="Trebuchet MS" w:eastAsia="Trebuchet MS" w:hAnsi="Trebuchet MS" w:cs="Trebuchet MS"/>
          <w:b/>
          <w:bCs/>
          <w:sz w:val="24"/>
          <w:szCs w:val="24"/>
        </w:rPr>
      </w:pPr>
    </w:p>
    <w:p w14:paraId="7102CD73" w14:textId="77777777" w:rsidR="00E9003B" w:rsidRPr="00BD5A99" w:rsidRDefault="00E9003B" w:rsidP="00BD5A99">
      <w:pPr>
        <w:spacing w:before="100" w:beforeAutospacing="1" w:after="100" w:afterAutospacing="1" w:line="240" w:lineRule="auto"/>
        <w:contextualSpacing/>
        <w:jc w:val="center"/>
        <w:rPr>
          <w:rFonts w:ascii="Trebuchet MS" w:eastAsia="Trebuchet MS" w:hAnsi="Trebuchet MS" w:cs="Trebuchet MS"/>
        </w:rPr>
      </w:pPr>
    </w:p>
    <w:p w14:paraId="1390A207" w14:textId="77777777" w:rsidR="00E9003B" w:rsidRPr="00BD5A99" w:rsidRDefault="00E9003B" w:rsidP="00BD5A99">
      <w:pPr>
        <w:spacing w:before="100" w:beforeAutospacing="1" w:after="100" w:afterAutospacing="1" w:line="240" w:lineRule="auto"/>
        <w:contextualSpacing/>
        <w:jc w:val="center"/>
        <w:rPr>
          <w:rFonts w:ascii="Trebuchet MS" w:eastAsia="Trebuchet MS" w:hAnsi="Trebuchet MS" w:cs="Trebuchet MS"/>
          <w:b/>
          <w:bCs/>
        </w:rPr>
      </w:pPr>
    </w:p>
    <w:p w14:paraId="2EA493BA" w14:textId="77777777" w:rsidR="00E9003B" w:rsidRDefault="00E9003B" w:rsidP="00BD5A99">
      <w:pPr>
        <w:spacing w:before="100" w:beforeAutospacing="1" w:after="100" w:afterAutospacing="1" w:line="240" w:lineRule="auto"/>
        <w:contextualSpacing/>
        <w:jc w:val="center"/>
        <w:rPr>
          <w:rFonts w:ascii="Trebuchet MS" w:eastAsia="Trebuchet MS" w:hAnsi="Trebuchet MS" w:cs="Trebuchet MS"/>
          <w:b/>
          <w:bCs/>
        </w:rPr>
      </w:pPr>
    </w:p>
    <w:p w14:paraId="2ED54AFC" w14:textId="77777777" w:rsidR="00AE3775" w:rsidRDefault="00AE3775" w:rsidP="00BD5A99">
      <w:pPr>
        <w:spacing w:before="100" w:beforeAutospacing="1" w:after="100" w:afterAutospacing="1" w:line="240" w:lineRule="auto"/>
        <w:contextualSpacing/>
        <w:jc w:val="center"/>
        <w:rPr>
          <w:rFonts w:ascii="Trebuchet MS" w:eastAsia="Trebuchet MS" w:hAnsi="Trebuchet MS" w:cs="Trebuchet MS"/>
          <w:b/>
          <w:bCs/>
        </w:rPr>
      </w:pPr>
    </w:p>
    <w:p w14:paraId="719299E5" w14:textId="77777777" w:rsidR="00AE3775" w:rsidRPr="00BD5A99" w:rsidRDefault="00AE3775" w:rsidP="00BD5A99">
      <w:pPr>
        <w:spacing w:before="100" w:beforeAutospacing="1" w:after="100" w:afterAutospacing="1" w:line="240" w:lineRule="auto"/>
        <w:contextualSpacing/>
        <w:jc w:val="center"/>
        <w:rPr>
          <w:rFonts w:ascii="Trebuchet MS" w:eastAsia="Trebuchet MS" w:hAnsi="Trebuchet MS" w:cs="Trebuchet MS"/>
          <w:b/>
          <w:bCs/>
        </w:rPr>
      </w:pPr>
    </w:p>
    <w:p w14:paraId="4E676CFC" w14:textId="77777777" w:rsidR="00E9003B" w:rsidRPr="009C2D2F" w:rsidRDefault="00C816EE" w:rsidP="00BD5A99">
      <w:pPr>
        <w:pStyle w:val="Heading4"/>
        <w:spacing w:before="100" w:beforeAutospacing="1" w:after="100" w:afterAutospacing="1" w:line="240" w:lineRule="auto"/>
        <w:contextualSpacing/>
        <w:rPr>
          <w:rFonts w:ascii="Trebuchet MS" w:eastAsia="Trebuchet MS" w:hAnsi="Trebuchet MS" w:cs="Trebuchet MS"/>
          <w:b/>
          <w:color w:val="003399"/>
          <w:sz w:val="22"/>
          <w:szCs w:val="22"/>
        </w:rPr>
      </w:pPr>
      <w:r w:rsidRPr="009C2D2F">
        <w:rPr>
          <w:rFonts w:ascii="Trebuchet MS" w:hAnsi="Trebuchet MS"/>
          <w:b/>
          <w:color w:val="003399"/>
          <w:sz w:val="22"/>
          <w:szCs w:val="22"/>
        </w:rPr>
        <w:t>TABLE OF CONTENTS</w:t>
      </w:r>
    </w:p>
    <w:p w14:paraId="70CCD4BD" w14:textId="77777777" w:rsidR="00E9003B" w:rsidRDefault="00E9003B" w:rsidP="00AE3775">
      <w:pPr>
        <w:rPr>
          <w:rFonts w:eastAsia="Trebuchet MS"/>
        </w:rPr>
      </w:pPr>
    </w:p>
    <w:sdt>
      <w:sdtPr>
        <w:rPr>
          <w:rFonts w:asciiTheme="minorHAnsi" w:eastAsiaTheme="minorEastAsia" w:hAnsiTheme="minorHAnsi" w:cstheme="minorBidi"/>
          <w:b w:val="0"/>
          <w:bCs w:val="0"/>
          <w:color w:val="auto"/>
          <w:sz w:val="22"/>
          <w:szCs w:val="22"/>
          <w:lang w:val="en-GB"/>
        </w:rPr>
        <w:id w:val="2013249614"/>
        <w:docPartObj>
          <w:docPartGallery w:val="Table of Contents"/>
          <w:docPartUnique/>
        </w:docPartObj>
      </w:sdtPr>
      <w:sdtEndPr>
        <w:rPr>
          <w:noProof/>
        </w:rPr>
      </w:sdtEndPr>
      <w:sdtContent>
        <w:p w14:paraId="269CBBA5" w14:textId="77777777" w:rsidR="00561F5D" w:rsidRDefault="005D2F1E">
          <w:pPr>
            <w:pStyle w:val="TOC1"/>
            <w:tabs>
              <w:tab w:val="left" w:pos="660"/>
            </w:tabs>
            <w:rPr>
              <w:rFonts w:asciiTheme="minorHAnsi" w:eastAsiaTheme="minorEastAsia" w:hAnsiTheme="minorHAnsi" w:cstheme="minorBidi"/>
              <w:b w:val="0"/>
              <w:bCs w:val="0"/>
              <w:noProof/>
              <w:color w:val="auto"/>
              <w:sz w:val="22"/>
              <w:szCs w:val="22"/>
              <w:lang w:val="en-GB"/>
            </w:rPr>
          </w:pPr>
          <w:r>
            <w:fldChar w:fldCharType="begin"/>
          </w:r>
          <w:r>
            <w:instrText xml:space="preserve"> TOC \o "1-3" \h \z \u </w:instrText>
          </w:r>
          <w:r>
            <w:fldChar w:fldCharType="separate"/>
          </w:r>
          <w:hyperlink w:anchor="_Toc424291620" w:history="1">
            <w:r w:rsidR="00561F5D" w:rsidRPr="002E449D">
              <w:rPr>
                <w:rStyle w:val="Hyperlink"/>
                <w:noProof/>
              </w:rPr>
              <w:t>1.</w:t>
            </w:r>
            <w:r w:rsidR="00561F5D">
              <w:rPr>
                <w:rFonts w:asciiTheme="minorHAnsi" w:eastAsiaTheme="minorEastAsia" w:hAnsiTheme="minorHAnsi" w:cstheme="minorBidi"/>
                <w:b w:val="0"/>
                <w:bCs w:val="0"/>
                <w:noProof/>
                <w:color w:val="auto"/>
                <w:sz w:val="22"/>
                <w:szCs w:val="22"/>
                <w:lang w:val="en-GB"/>
              </w:rPr>
              <w:tab/>
            </w:r>
            <w:r w:rsidR="00561F5D" w:rsidRPr="002E449D">
              <w:rPr>
                <w:rStyle w:val="Hyperlink"/>
                <w:noProof/>
              </w:rPr>
              <w:t>GENERAL INFORMATION</w:t>
            </w:r>
            <w:r w:rsidR="00561F5D">
              <w:rPr>
                <w:noProof/>
                <w:webHidden/>
              </w:rPr>
              <w:tab/>
            </w:r>
            <w:r w:rsidR="00561F5D">
              <w:rPr>
                <w:noProof/>
                <w:webHidden/>
              </w:rPr>
              <w:fldChar w:fldCharType="begin"/>
            </w:r>
            <w:r w:rsidR="00561F5D">
              <w:rPr>
                <w:noProof/>
                <w:webHidden/>
              </w:rPr>
              <w:instrText xml:space="preserve"> PAGEREF _Toc424291620 \h </w:instrText>
            </w:r>
            <w:r w:rsidR="00561F5D">
              <w:rPr>
                <w:noProof/>
                <w:webHidden/>
              </w:rPr>
            </w:r>
            <w:r w:rsidR="00561F5D">
              <w:rPr>
                <w:noProof/>
                <w:webHidden/>
              </w:rPr>
              <w:fldChar w:fldCharType="separate"/>
            </w:r>
            <w:r w:rsidR="005D59E0">
              <w:rPr>
                <w:noProof/>
                <w:webHidden/>
              </w:rPr>
              <w:t>9</w:t>
            </w:r>
            <w:r w:rsidR="00561F5D">
              <w:rPr>
                <w:noProof/>
                <w:webHidden/>
              </w:rPr>
              <w:fldChar w:fldCharType="end"/>
            </w:r>
          </w:hyperlink>
        </w:p>
        <w:p w14:paraId="65D7754B" w14:textId="77777777" w:rsidR="00561F5D" w:rsidRDefault="003568B1">
          <w:pPr>
            <w:pStyle w:val="TOC2"/>
            <w:tabs>
              <w:tab w:val="left" w:pos="880"/>
              <w:tab w:val="right" w:leader="dot" w:pos="9054"/>
            </w:tabs>
            <w:rPr>
              <w:noProof/>
            </w:rPr>
          </w:pPr>
          <w:hyperlink w:anchor="_Toc424291621" w:history="1">
            <w:r w:rsidR="00561F5D" w:rsidRPr="002E449D">
              <w:rPr>
                <w:rStyle w:val="Hyperlink"/>
                <w:noProof/>
              </w:rPr>
              <w:t>1.1.</w:t>
            </w:r>
            <w:r w:rsidR="00561F5D">
              <w:rPr>
                <w:noProof/>
              </w:rPr>
              <w:tab/>
            </w:r>
            <w:r w:rsidR="00561F5D" w:rsidRPr="002E449D">
              <w:rPr>
                <w:rStyle w:val="Hyperlink"/>
                <w:noProof/>
              </w:rPr>
              <w:t>Overview of Romania- Serbia Interreg - IPA Cross-Border Cooperation Programme 2014-2020</w:t>
            </w:r>
            <w:r w:rsidR="00561F5D">
              <w:rPr>
                <w:noProof/>
                <w:webHidden/>
              </w:rPr>
              <w:tab/>
            </w:r>
            <w:r w:rsidR="00561F5D">
              <w:rPr>
                <w:noProof/>
                <w:webHidden/>
              </w:rPr>
              <w:fldChar w:fldCharType="begin"/>
            </w:r>
            <w:r w:rsidR="00561F5D">
              <w:rPr>
                <w:noProof/>
                <w:webHidden/>
              </w:rPr>
              <w:instrText xml:space="preserve"> PAGEREF _Toc424291621 \h </w:instrText>
            </w:r>
            <w:r w:rsidR="00561F5D">
              <w:rPr>
                <w:noProof/>
                <w:webHidden/>
              </w:rPr>
            </w:r>
            <w:r w:rsidR="00561F5D">
              <w:rPr>
                <w:noProof/>
                <w:webHidden/>
              </w:rPr>
              <w:fldChar w:fldCharType="separate"/>
            </w:r>
            <w:r w:rsidR="005D59E0">
              <w:rPr>
                <w:noProof/>
                <w:webHidden/>
              </w:rPr>
              <w:t>9</w:t>
            </w:r>
            <w:r w:rsidR="00561F5D">
              <w:rPr>
                <w:noProof/>
                <w:webHidden/>
              </w:rPr>
              <w:fldChar w:fldCharType="end"/>
            </w:r>
          </w:hyperlink>
        </w:p>
        <w:p w14:paraId="15BB9B9C" w14:textId="77777777" w:rsidR="00561F5D" w:rsidRDefault="003568B1">
          <w:pPr>
            <w:pStyle w:val="TOC2"/>
            <w:tabs>
              <w:tab w:val="left" w:pos="880"/>
              <w:tab w:val="right" w:leader="dot" w:pos="9054"/>
            </w:tabs>
            <w:rPr>
              <w:noProof/>
            </w:rPr>
          </w:pPr>
          <w:hyperlink w:anchor="_Toc424291622" w:history="1">
            <w:r w:rsidR="00561F5D" w:rsidRPr="002E449D">
              <w:rPr>
                <w:rStyle w:val="Hyperlink"/>
                <w:rFonts w:eastAsia="Trebuchet MS" w:cs="Trebuchet MS"/>
                <w:noProof/>
              </w:rPr>
              <w:t>1.2.</w:t>
            </w:r>
            <w:r w:rsidR="00561F5D">
              <w:rPr>
                <w:noProof/>
              </w:rPr>
              <w:tab/>
            </w:r>
            <w:r w:rsidR="00561F5D" w:rsidRPr="002E449D">
              <w:rPr>
                <w:rStyle w:val="Hyperlink"/>
                <w:noProof/>
              </w:rPr>
              <w:t>Programme strategy</w:t>
            </w:r>
            <w:r w:rsidR="00561F5D">
              <w:rPr>
                <w:noProof/>
                <w:webHidden/>
              </w:rPr>
              <w:tab/>
            </w:r>
            <w:r w:rsidR="00561F5D">
              <w:rPr>
                <w:noProof/>
                <w:webHidden/>
              </w:rPr>
              <w:fldChar w:fldCharType="begin"/>
            </w:r>
            <w:r w:rsidR="00561F5D">
              <w:rPr>
                <w:noProof/>
                <w:webHidden/>
              </w:rPr>
              <w:instrText xml:space="preserve"> PAGEREF _Toc424291622 \h </w:instrText>
            </w:r>
            <w:r w:rsidR="00561F5D">
              <w:rPr>
                <w:noProof/>
                <w:webHidden/>
              </w:rPr>
            </w:r>
            <w:r w:rsidR="00561F5D">
              <w:rPr>
                <w:noProof/>
                <w:webHidden/>
              </w:rPr>
              <w:fldChar w:fldCharType="separate"/>
            </w:r>
            <w:r w:rsidR="005D59E0">
              <w:rPr>
                <w:noProof/>
                <w:webHidden/>
              </w:rPr>
              <w:t>9</w:t>
            </w:r>
            <w:r w:rsidR="00561F5D">
              <w:rPr>
                <w:noProof/>
                <w:webHidden/>
              </w:rPr>
              <w:fldChar w:fldCharType="end"/>
            </w:r>
          </w:hyperlink>
        </w:p>
        <w:p w14:paraId="594D6F96" w14:textId="77777777" w:rsidR="00561F5D" w:rsidRDefault="003568B1">
          <w:pPr>
            <w:pStyle w:val="TOC3"/>
            <w:tabs>
              <w:tab w:val="left" w:pos="1320"/>
              <w:tab w:val="right" w:leader="dot" w:pos="9054"/>
            </w:tabs>
            <w:rPr>
              <w:noProof/>
            </w:rPr>
          </w:pPr>
          <w:hyperlink w:anchor="_Toc424291623" w:history="1">
            <w:r w:rsidR="00561F5D" w:rsidRPr="002E449D">
              <w:rPr>
                <w:rStyle w:val="Hyperlink"/>
                <w:rFonts w:eastAsia="Trebuchet MS" w:cs="Trebuchet MS"/>
                <w:noProof/>
              </w:rPr>
              <w:t>1.2.1.</w:t>
            </w:r>
            <w:r w:rsidR="00561F5D">
              <w:rPr>
                <w:noProof/>
              </w:rPr>
              <w:tab/>
            </w:r>
            <w:r w:rsidR="00561F5D" w:rsidRPr="002E449D">
              <w:rPr>
                <w:rStyle w:val="Hyperlink"/>
                <w:noProof/>
              </w:rPr>
              <w:t>Programme objectives</w:t>
            </w:r>
            <w:r w:rsidR="00561F5D">
              <w:rPr>
                <w:noProof/>
                <w:webHidden/>
              </w:rPr>
              <w:tab/>
            </w:r>
            <w:r w:rsidR="00561F5D">
              <w:rPr>
                <w:noProof/>
                <w:webHidden/>
              </w:rPr>
              <w:fldChar w:fldCharType="begin"/>
            </w:r>
            <w:r w:rsidR="00561F5D">
              <w:rPr>
                <w:noProof/>
                <w:webHidden/>
              </w:rPr>
              <w:instrText xml:space="preserve"> PAGEREF _Toc424291623 \h </w:instrText>
            </w:r>
            <w:r w:rsidR="00561F5D">
              <w:rPr>
                <w:noProof/>
                <w:webHidden/>
              </w:rPr>
            </w:r>
            <w:r w:rsidR="00561F5D">
              <w:rPr>
                <w:noProof/>
                <w:webHidden/>
              </w:rPr>
              <w:fldChar w:fldCharType="separate"/>
            </w:r>
            <w:r w:rsidR="005D59E0">
              <w:rPr>
                <w:noProof/>
                <w:webHidden/>
              </w:rPr>
              <w:t>10</w:t>
            </w:r>
            <w:r w:rsidR="00561F5D">
              <w:rPr>
                <w:noProof/>
                <w:webHidden/>
              </w:rPr>
              <w:fldChar w:fldCharType="end"/>
            </w:r>
          </w:hyperlink>
        </w:p>
        <w:p w14:paraId="0ABEA503" w14:textId="77777777" w:rsidR="00561F5D" w:rsidRDefault="003568B1">
          <w:pPr>
            <w:pStyle w:val="TOC3"/>
            <w:tabs>
              <w:tab w:val="left" w:pos="1320"/>
              <w:tab w:val="right" w:leader="dot" w:pos="9054"/>
            </w:tabs>
            <w:rPr>
              <w:noProof/>
            </w:rPr>
          </w:pPr>
          <w:hyperlink w:anchor="_Toc424291624" w:history="1">
            <w:r w:rsidR="00561F5D" w:rsidRPr="002E449D">
              <w:rPr>
                <w:rStyle w:val="Hyperlink"/>
                <w:rFonts w:eastAsia="Trebuchet MS" w:cs="Trebuchet MS"/>
                <w:noProof/>
              </w:rPr>
              <w:t>1.2.2.</w:t>
            </w:r>
            <w:r w:rsidR="00561F5D">
              <w:rPr>
                <w:noProof/>
              </w:rPr>
              <w:tab/>
            </w:r>
            <w:r w:rsidR="00561F5D" w:rsidRPr="002E449D">
              <w:rPr>
                <w:rStyle w:val="Hyperlink"/>
                <w:noProof/>
              </w:rPr>
              <w:t>Eligible area</w:t>
            </w:r>
            <w:r w:rsidR="00561F5D">
              <w:rPr>
                <w:noProof/>
                <w:webHidden/>
              </w:rPr>
              <w:tab/>
            </w:r>
            <w:r w:rsidR="00561F5D">
              <w:rPr>
                <w:noProof/>
                <w:webHidden/>
              </w:rPr>
              <w:fldChar w:fldCharType="begin"/>
            </w:r>
            <w:r w:rsidR="00561F5D">
              <w:rPr>
                <w:noProof/>
                <w:webHidden/>
              </w:rPr>
              <w:instrText xml:space="preserve"> PAGEREF _Toc424291624 \h </w:instrText>
            </w:r>
            <w:r w:rsidR="00561F5D">
              <w:rPr>
                <w:noProof/>
                <w:webHidden/>
              </w:rPr>
            </w:r>
            <w:r w:rsidR="00561F5D">
              <w:rPr>
                <w:noProof/>
                <w:webHidden/>
              </w:rPr>
              <w:fldChar w:fldCharType="separate"/>
            </w:r>
            <w:r w:rsidR="005D59E0">
              <w:rPr>
                <w:noProof/>
                <w:webHidden/>
              </w:rPr>
              <w:t>12</w:t>
            </w:r>
            <w:r w:rsidR="00561F5D">
              <w:rPr>
                <w:noProof/>
                <w:webHidden/>
              </w:rPr>
              <w:fldChar w:fldCharType="end"/>
            </w:r>
          </w:hyperlink>
        </w:p>
        <w:p w14:paraId="4ECD1D8F" w14:textId="77777777" w:rsidR="00561F5D" w:rsidRDefault="003568B1">
          <w:pPr>
            <w:pStyle w:val="TOC3"/>
            <w:tabs>
              <w:tab w:val="left" w:pos="1320"/>
              <w:tab w:val="right" w:leader="dot" w:pos="9054"/>
            </w:tabs>
            <w:rPr>
              <w:noProof/>
            </w:rPr>
          </w:pPr>
          <w:hyperlink w:anchor="_Toc424291625" w:history="1">
            <w:r w:rsidR="00561F5D" w:rsidRPr="002E449D">
              <w:rPr>
                <w:rStyle w:val="Hyperlink"/>
                <w:noProof/>
              </w:rPr>
              <w:t>1.2.3.</w:t>
            </w:r>
            <w:r w:rsidR="00561F5D">
              <w:rPr>
                <w:noProof/>
              </w:rPr>
              <w:tab/>
            </w:r>
            <w:r w:rsidR="00561F5D" w:rsidRPr="002E449D">
              <w:rPr>
                <w:rStyle w:val="Hyperlink"/>
                <w:noProof/>
              </w:rPr>
              <w:t>Programme Priority Axes</w:t>
            </w:r>
            <w:r w:rsidR="00561F5D">
              <w:rPr>
                <w:noProof/>
                <w:webHidden/>
              </w:rPr>
              <w:tab/>
            </w:r>
            <w:r w:rsidR="00561F5D">
              <w:rPr>
                <w:noProof/>
                <w:webHidden/>
              </w:rPr>
              <w:fldChar w:fldCharType="begin"/>
            </w:r>
            <w:r w:rsidR="00561F5D">
              <w:rPr>
                <w:noProof/>
                <w:webHidden/>
              </w:rPr>
              <w:instrText xml:space="preserve"> PAGEREF _Toc424291625 \h </w:instrText>
            </w:r>
            <w:r w:rsidR="00561F5D">
              <w:rPr>
                <w:noProof/>
                <w:webHidden/>
              </w:rPr>
            </w:r>
            <w:r w:rsidR="00561F5D">
              <w:rPr>
                <w:noProof/>
                <w:webHidden/>
              </w:rPr>
              <w:fldChar w:fldCharType="separate"/>
            </w:r>
            <w:r w:rsidR="005D59E0">
              <w:rPr>
                <w:noProof/>
                <w:webHidden/>
              </w:rPr>
              <w:t>12</w:t>
            </w:r>
            <w:r w:rsidR="00561F5D">
              <w:rPr>
                <w:noProof/>
                <w:webHidden/>
              </w:rPr>
              <w:fldChar w:fldCharType="end"/>
            </w:r>
          </w:hyperlink>
        </w:p>
        <w:p w14:paraId="2DF3DD01" w14:textId="77777777" w:rsidR="00561F5D" w:rsidRDefault="003568B1">
          <w:pPr>
            <w:pStyle w:val="TOC3"/>
            <w:tabs>
              <w:tab w:val="left" w:pos="1320"/>
              <w:tab w:val="right" w:leader="dot" w:pos="9054"/>
            </w:tabs>
            <w:rPr>
              <w:noProof/>
            </w:rPr>
          </w:pPr>
          <w:hyperlink w:anchor="_Toc424291626" w:history="1">
            <w:r w:rsidR="00561F5D" w:rsidRPr="002E449D">
              <w:rPr>
                <w:rStyle w:val="Hyperlink"/>
                <w:rFonts w:eastAsia="Trebuchet MS" w:cs="Trebuchet MS"/>
                <w:noProof/>
              </w:rPr>
              <w:t>1.2.4.</w:t>
            </w:r>
            <w:r w:rsidR="00561F5D">
              <w:rPr>
                <w:noProof/>
              </w:rPr>
              <w:tab/>
            </w:r>
            <w:r w:rsidR="00561F5D" w:rsidRPr="002E449D">
              <w:rPr>
                <w:rStyle w:val="Hyperlink"/>
                <w:noProof/>
              </w:rPr>
              <w:t>Programme indicators</w:t>
            </w:r>
            <w:r w:rsidR="00561F5D">
              <w:rPr>
                <w:noProof/>
                <w:webHidden/>
              </w:rPr>
              <w:tab/>
            </w:r>
            <w:r w:rsidR="00561F5D">
              <w:rPr>
                <w:noProof/>
                <w:webHidden/>
              </w:rPr>
              <w:fldChar w:fldCharType="begin"/>
            </w:r>
            <w:r w:rsidR="00561F5D">
              <w:rPr>
                <w:noProof/>
                <w:webHidden/>
              </w:rPr>
              <w:instrText xml:space="preserve"> PAGEREF _Toc424291626 \h </w:instrText>
            </w:r>
            <w:r w:rsidR="00561F5D">
              <w:rPr>
                <w:noProof/>
                <w:webHidden/>
              </w:rPr>
            </w:r>
            <w:r w:rsidR="00561F5D">
              <w:rPr>
                <w:noProof/>
                <w:webHidden/>
              </w:rPr>
              <w:fldChar w:fldCharType="separate"/>
            </w:r>
            <w:r w:rsidR="005D59E0">
              <w:rPr>
                <w:noProof/>
                <w:webHidden/>
              </w:rPr>
              <w:t>14</w:t>
            </w:r>
            <w:r w:rsidR="00561F5D">
              <w:rPr>
                <w:noProof/>
                <w:webHidden/>
              </w:rPr>
              <w:fldChar w:fldCharType="end"/>
            </w:r>
          </w:hyperlink>
        </w:p>
        <w:p w14:paraId="7F7231F9" w14:textId="77777777" w:rsidR="00561F5D" w:rsidRDefault="003568B1">
          <w:pPr>
            <w:pStyle w:val="TOC2"/>
            <w:tabs>
              <w:tab w:val="left" w:pos="880"/>
              <w:tab w:val="right" w:leader="dot" w:pos="9054"/>
            </w:tabs>
            <w:rPr>
              <w:noProof/>
            </w:rPr>
          </w:pPr>
          <w:hyperlink w:anchor="_Toc424291627" w:history="1">
            <w:r w:rsidR="00561F5D" w:rsidRPr="002E449D">
              <w:rPr>
                <w:rStyle w:val="Hyperlink"/>
                <w:noProof/>
              </w:rPr>
              <w:t>1.3.</w:t>
            </w:r>
            <w:r w:rsidR="00561F5D">
              <w:rPr>
                <w:noProof/>
              </w:rPr>
              <w:tab/>
            </w:r>
            <w:r w:rsidR="00561F5D" w:rsidRPr="002E449D">
              <w:rPr>
                <w:rStyle w:val="Hyperlink"/>
                <w:noProof/>
              </w:rPr>
              <w:t>Horizontal Themes</w:t>
            </w:r>
            <w:r w:rsidR="00561F5D">
              <w:rPr>
                <w:noProof/>
                <w:webHidden/>
              </w:rPr>
              <w:tab/>
            </w:r>
            <w:r w:rsidR="00561F5D">
              <w:rPr>
                <w:noProof/>
                <w:webHidden/>
              </w:rPr>
              <w:fldChar w:fldCharType="begin"/>
            </w:r>
            <w:r w:rsidR="00561F5D">
              <w:rPr>
                <w:noProof/>
                <w:webHidden/>
              </w:rPr>
              <w:instrText xml:space="preserve"> PAGEREF _Toc424291627 \h </w:instrText>
            </w:r>
            <w:r w:rsidR="00561F5D">
              <w:rPr>
                <w:noProof/>
                <w:webHidden/>
              </w:rPr>
            </w:r>
            <w:r w:rsidR="00561F5D">
              <w:rPr>
                <w:noProof/>
                <w:webHidden/>
              </w:rPr>
              <w:fldChar w:fldCharType="separate"/>
            </w:r>
            <w:r w:rsidR="005D59E0">
              <w:rPr>
                <w:noProof/>
                <w:webHidden/>
              </w:rPr>
              <w:t>25</w:t>
            </w:r>
            <w:r w:rsidR="00561F5D">
              <w:rPr>
                <w:noProof/>
                <w:webHidden/>
              </w:rPr>
              <w:fldChar w:fldCharType="end"/>
            </w:r>
          </w:hyperlink>
        </w:p>
        <w:p w14:paraId="5AF409A7" w14:textId="77777777" w:rsidR="00561F5D" w:rsidRDefault="003568B1">
          <w:pPr>
            <w:pStyle w:val="TOC3"/>
            <w:tabs>
              <w:tab w:val="left" w:pos="1320"/>
              <w:tab w:val="right" w:leader="dot" w:pos="9054"/>
            </w:tabs>
            <w:rPr>
              <w:noProof/>
            </w:rPr>
          </w:pPr>
          <w:hyperlink w:anchor="_Toc424291628" w:history="1">
            <w:r w:rsidR="00561F5D" w:rsidRPr="002E449D">
              <w:rPr>
                <w:rStyle w:val="Hyperlink"/>
                <w:rFonts w:eastAsia="Trebuchet MS" w:cs="Trebuchet MS"/>
                <w:noProof/>
              </w:rPr>
              <w:t>1.3.1.</w:t>
            </w:r>
            <w:r w:rsidR="00561F5D">
              <w:rPr>
                <w:noProof/>
              </w:rPr>
              <w:tab/>
            </w:r>
            <w:r w:rsidR="00561F5D" w:rsidRPr="002E449D">
              <w:rPr>
                <w:rStyle w:val="Hyperlink"/>
                <w:noProof/>
              </w:rPr>
              <w:t>Environmental monitoring indicators</w:t>
            </w:r>
            <w:r w:rsidR="00561F5D">
              <w:rPr>
                <w:noProof/>
                <w:webHidden/>
              </w:rPr>
              <w:tab/>
            </w:r>
            <w:r w:rsidR="00561F5D">
              <w:rPr>
                <w:noProof/>
                <w:webHidden/>
              </w:rPr>
              <w:fldChar w:fldCharType="begin"/>
            </w:r>
            <w:r w:rsidR="00561F5D">
              <w:rPr>
                <w:noProof/>
                <w:webHidden/>
              </w:rPr>
              <w:instrText xml:space="preserve"> PAGEREF _Toc424291628 \h </w:instrText>
            </w:r>
            <w:r w:rsidR="00561F5D">
              <w:rPr>
                <w:noProof/>
                <w:webHidden/>
              </w:rPr>
            </w:r>
            <w:r w:rsidR="00561F5D">
              <w:rPr>
                <w:noProof/>
                <w:webHidden/>
              </w:rPr>
              <w:fldChar w:fldCharType="separate"/>
            </w:r>
            <w:r w:rsidR="005D59E0">
              <w:rPr>
                <w:noProof/>
                <w:webHidden/>
              </w:rPr>
              <w:t>25</w:t>
            </w:r>
            <w:r w:rsidR="00561F5D">
              <w:rPr>
                <w:noProof/>
                <w:webHidden/>
              </w:rPr>
              <w:fldChar w:fldCharType="end"/>
            </w:r>
          </w:hyperlink>
        </w:p>
        <w:p w14:paraId="5F233098" w14:textId="77777777" w:rsidR="00561F5D" w:rsidRDefault="003568B1">
          <w:pPr>
            <w:pStyle w:val="TOC3"/>
            <w:tabs>
              <w:tab w:val="left" w:pos="1320"/>
              <w:tab w:val="right" w:leader="dot" w:pos="9054"/>
            </w:tabs>
            <w:rPr>
              <w:noProof/>
            </w:rPr>
          </w:pPr>
          <w:hyperlink w:anchor="_Toc424291629" w:history="1">
            <w:r w:rsidR="00561F5D" w:rsidRPr="002E449D">
              <w:rPr>
                <w:rStyle w:val="Hyperlink"/>
                <w:rFonts w:eastAsia="Trebuchet MS" w:cs="Trebuchet MS"/>
                <w:noProof/>
              </w:rPr>
              <w:t>1.3.2.</w:t>
            </w:r>
            <w:r w:rsidR="00561F5D">
              <w:rPr>
                <w:noProof/>
              </w:rPr>
              <w:tab/>
            </w:r>
            <w:r w:rsidR="00561F5D" w:rsidRPr="002E449D">
              <w:rPr>
                <w:rStyle w:val="Hyperlink"/>
                <w:noProof/>
              </w:rPr>
              <w:t>Horizontal themes monitoring indicators</w:t>
            </w:r>
            <w:r w:rsidR="00561F5D">
              <w:rPr>
                <w:noProof/>
                <w:webHidden/>
              </w:rPr>
              <w:tab/>
            </w:r>
            <w:r w:rsidR="00561F5D">
              <w:rPr>
                <w:noProof/>
                <w:webHidden/>
              </w:rPr>
              <w:fldChar w:fldCharType="begin"/>
            </w:r>
            <w:r w:rsidR="00561F5D">
              <w:rPr>
                <w:noProof/>
                <w:webHidden/>
              </w:rPr>
              <w:instrText xml:space="preserve"> PAGEREF _Toc424291629 \h </w:instrText>
            </w:r>
            <w:r w:rsidR="00561F5D">
              <w:rPr>
                <w:noProof/>
                <w:webHidden/>
              </w:rPr>
            </w:r>
            <w:r w:rsidR="00561F5D">
              <w:rPr>
                <w:noProof/>
                <w:webHidden/>
              </w:rPr>
              <w:fldChar w:fldCharType="separate"/>
            </w:r>
            <w:r w:rsidR="005D59E0">
              <w:rPr>
                <w:noProof/>
                <w:webHidden/>
              </w:rPr>
              <w:t>26</w:t>
            </w:r>
            <w:r w:rsidR="00561F5D">
              <w:rPr>
                <w:noProof/>
                <w:webHidden/>
              </w:rPr>
              <w:fldChar w:fldCharType="end"/>
            </w:r>
          </w:hyperlink>
        </w:p>
        <w:p w14:paraId="640C2AC2" w14:textId="77777777" w:rsidR="00561F5D" w:rsidRDefault="003568B1">
          <w:pPr>
            <w:pStyle w:val="TOC2"/>
            <w:tabs>
              <w:tab w:val="left" w:pos="880"/>
              <w:tab w:val="right" w:leader="dot" w:pos="9054"/>
            </w:tabs>
            <w:rPr>
              <w:noProof/>
            </w:rPr>
          </w:pPr>
          <w:hyperlink w:anchor="_Toc424291630" w:history="1">
            <w:r w:rsidR="00561F5D" w:rsidRPr="002E449D">
              <w:rPr>
                <w:rStyle w:val="Hyperlink"/>
                <w:rFonts w:eastAsia="Trebuchet MS" w:cs="Trebuchet MS"/>
                <w:noProof/>
              </w:rPr>
              <w:t>1.4.</w:t>
            </w:r>
            <w:r w:rsidR="00561F5D">
              <w:rPr>
                <w:noProof/>
              </w:rPr>
              <w:tab/>
            </w:r>
            <w:r w:rsidR="00561F5D" w:rsidRPr="002E449D">
              <w:rPr>
                <w:rStyle w:val="Hyperlink"/>
                <w:noProof/>
              </w:rPr>
              <w:t>Programme implementation structures</w:t>
            </w:r>
            <w:r w:rsidR="00561F5D">
              <w:rPr>
                <w:noProof/>
                <w:webHidden/>
              </w:rPr>
              <w:tab/>
            </w:r>
            <w:r w:rsidR="00561F5D">
              <w:rPr>
                <w:noProof/>
                <w:webHidden/>
              </w:rPr>
              <w:fldChar w:fldCharType="begin"/>
            </w:r>
            <w:r w:rsidR="00561F5D">
              <w:rPr>
                <w:noProof/>
                <w:webHidden/>
              </w:rPr>
              <w:instrText xml:space="preserve"> PAGEREF _Toc424291630 \h </w:instrText>
            </w:r>
            <w:r w:rsidR="00561F5D">
              <w:rPr>
                <w:noProof/>
                <w:webHidden/>
              </w:rPr>
            </w:r>
            <w:r w:rsidR="00561F5D">
              <w:rPr>
                <w:noProof/>
                <w:webHidden/>
              </w:rPr>
              <w:fldChar w:fldCharType="separate"/>
            </w:r>
            <w:r w:rsidR="005D59E0">
              <w:rPr>
                <w:noProof/>
                <w:webHidden/>
              </w:rPr>
              <w:t>27</w:t>
            </w:r>
            <w:r w:rsidR="00561F5D">
              <w:rPr>
                <w:noProof/>
                <w:webHidden/>
              </w:rPr>
              <w:fldChar w:fldCharType="end"/>
            </w:r>
          </w:hyperlink>
        </w:p>
        <w:p w14:paraId="41D131C3" w14:textId="77777777" w:rsidR="00561F5D" w:rsidRDefault="003568B1">
          <w:pPr>
            <w:pStyle w:val="TOC2"/>
            <w:tabs>
              <w:tab w:val="left" w:pos="880"/>
              <w:tab w:val="right" w:leader="dot" w:pos="9054"/>
            </w:tabs>
            <w:rPr>
              <w:noProof/>
            </w:rPr>
          </w:pPr>
          <w:hyperlink w:anchor="_Toc424291631" w:history="1">
            <w:r w:rsidR="00561F5D" w:rsidRPr="002E449D">
              <w:rPr>
                <w:rStyle w:val="Hyperlink"/>
                <w:rFonts w:eastAsia="Trebuchet MS" w:cs="Trebuchet MS"/>
                <w:noProof/>
              </w:rPr>
              <w:t>1.5.</w:t>
            </w:r>
            <w:r w:rsidR="00561F5D">
              <w:rPr>
                <w:noProof/>
              </w:rPr>
              <w:tab/>
            </w:r>
            <w:r w:rsidR="00561F5D" w:rsidRPr="002E449D">
              <w:rPr>
                <w:rStyle w:val="Hyperlink"/>
                <w:noProof/>
              </w:rPr>
              <w:t>Call for proposals financial allocation</w:t>
            </w:r>
            <w:r w:rsidR="00561F5D">
              <w:rPr>
                <w:noProof/>
                <w:webHidden/>
              </w:rPr>
              <w:tab/>
            </w:r>
            <w:r w:rsidR="00561F5D">
              <w:rPr>
                <w:noProof/>
                <w:webHidden/>
              </w:rPr>
              <w:fldChar w:fldCharType="begin"/>
            </w:r>
            <w:r w:rsidR="00561F5D">
              <w:rPr>
                <w:noProof/>
                <w:webHidden/>
              </w:rPr>
              <w:instrText xml:space="preserve"> PAGEREF _Toc424291631 \h </w:instrText>
            </w:r>
            <w:r w:rsidR="00561F5D">
              <w:rPr>
                <w:noProof/>
                <w:webHidden/>
              </w:rPr>
            </w:r>
            <w:r w:rsidR="00561F5D">
              <w:rPr>
                <w:noProof/>
                <w:webHidden/>
              </w:rPr>
              <w:fldChar w:fldCharType="separate"/>
            </w:r>
            <w:r w:rsidR="005D59E0">
              <w:rPr>
                <w:noProof/>
                <w:webHidden/>
              </w:rPr>
              <w:t>28</w:t>
            </w:r>
            <w:r w:rsidR="00561F5D">
              <w:rPr>
                <w:noProof/>
                <w:webHidden/>
              </w:rPr>
              <w:fldChar w:fldCharType="end"/>
            </w:r>
          </w:hyperlink>
        </w:p>
        <w:p w14:paraId="116EE527" w14:textId="77777777" w:rsidR="00561F5D" w:rsidRDefault="003568B1">
          <w:pPr>
            <w:pStyle w:val="TOC2"/>
            <w:tabs>
              <w:tab w:val="left" w:pos="880"/>
              <w:tab w:val="right" w:leader="dot" w:pos="9054"/>
            </w:tabs>
            <w:rPr>
              <w:noProof/>
            </w:rPr>
          </w:pPr>
          <w:hyperlink w:anchor="_Toc424291632" w:history="1">
            <w:r w:rsidR="00561F5D" w:rsidRPr="002E449D">
              <w:rPr>
                <w:rStyle w:val="Hyperlink"/>
                <w:rFonts w:eastAsia="Trebuchet MS" w:cs="Trebuchet MS"/>
                <w:noProof/>
              </w:rPr>
              <w:t>1.6.</w:t>
            </w:r>
            <w:r w:rsidR="00561F5D">
              <w:rPr>
                <w:noProof/>
              </w:rPr>
              <w:tab/>
            </w:r>
            <w:r w:rsidR="00561F5D" w:rsidRPr="002E449D">
              <w:rPr>
                <w:rStyle w:val="Hyperlink"/>
                <w:noProof/>
              </w:rPr>
              <w:t>State aid</w:t>
            </w:r>
            <w:r w:rsidR="00561F5D">
              <w:rPr>
                <w:noProof/>
                <w:webHidden/>
              </w:rPr>
              <w:tab/>
            </w:r>
            <w:r w:rsidR="00561F5D">
              <w:rPr>
                <w:noProof/>
                <w:webHidden/>
              </w:rPr>
              <w:fldChar w:fldCharType="begin"/>
            </w:r>
            <w:r w:rsidR="00561F5D">
              <w:rPr>
                <w:noProof/>
                <w:webHidden/>
              </w:rPr>
              <w:instrText xml:space="preserve"> PAGEREF _Toc424291632 \h </w:instrText>
            </w:r>
            <w:r w:rsidR="00561F5D">
              <w:rPr>
                <w:noProof/>
                <w:webHidden/>
              </w:rPr>
            </w:r>
            <w:r w:rsidR="00561F5D">
              <w:rPr>
                <w:noProof/>
                <w:webHidden/>
              </w:rPr>
              <w:fldChar w:fldCharType="separate"/>
            </w:r>
            <w:r w:rsidR="005D59E0">
              <w:rPr>
                <w:noProof/>
                <w:webHidden/>
              </w:rPr>
              <w:t>29</w:t>
            </w:r>
            <w:r w:rsidR="00561F5D">
              <w:rPr>
                <w:noProof/>
                <w:webHidden/>
              </w:rPr>
              <w:fldChar w:fldCharType="end"/>
            </w:r>
          </w:hyperlink>
        </w:p>
        <w:p w14:paraId="6659BE71" w14:textId="77777777" w:rsidR="00561F5D" w:rsidRDefault="003568B1">
          <w:pPr>
            <w:pStyle w:val="TOC1"/>
            <w:tabs>
              <w:tab w:val="left" w:pos="660"/>
            </w:tabs>
            <w:rPr>
              <w:rFonts w:asciiTheme="minorHAnsi" w:eastAsiaTheme="minorEastAsia" w:hAnsiTheme="minorHAnsi" w:cstheme="minorBidi"/>
              <w:b w:val="0"/>
              <w:bCs w:val="0"/>
              <w:noProof/>
              <w:color w:val="auto"/>
              <w:sz w:val="22"/>
              <w:szCs w:val="22"/>
              <w:lang w:val="en-GB"/>
            </w:rPr>
          </w:pPr>
          <w:hyperlink w:anchor="_Toc424291633" w:history="1">
            <w:r w:rsidR="00561F5D" w:rsidRPr="002E449D">
              <w:rPr>
                <w:rStyle w:val="Hyperlink"/>
                <w:noProof/>
              </w:rPr>
              <w:t>2.</w:t>
            </w:r>
            <w:r w:rsidR="00561F5D">
              <w:rPr>
                <w:rFonts w:asciiTheme="minorHAnsi" w:eastAsiaTheme="minorEastAsia" w:hAnsiTheme="minorHAnsi" w:cstheme="minorBidi"/>
                <w:b w:val="0"/>
                <w:bCs w:val="0"/>
                <w:noProof/>
                <w:color w:val="auto"/>
                <w:sz w:val="22"/>
                <w:szCs w:val="22"/>
                <w:lang w:val="en-GB"/>
              </w:rPr>
              <w:tab/>
            </w:r>
            <w:r w:rsidR="00561F5D" w:rsidRPr="002E449D">
              <w:rPr>
                <w:rStyle w:val="Hyperlink"/>
                <w:noProof/>
              </w:rPr>
              <w:t>RULES OF THE CALL FOR PROPOSALS</w:t>
            </w:r>
            <w:r w:rsidR="00561F5D">
              <w:rPr>
                <w:noProof/>
                <w:webHidden/>
              </w:rPr>
              <w:tab/>
            </w:r>
            <w:r w:rsidR="00561F5D">
              <w:rPr>
                <w:noProof/>
                <w:webHidden/>
              </w:rPr>
              <w:fldChar w:fldCharType="begin"/>
            </w:r>
            <w:r w:rsidR="00561F5D">
              <w:rPr>
                <w:noProof/>
                <w:webHidden/>
              </w:rPr>
              <w:instrText xml:space="preserve"> PAGEREF _Toc424291633 \h </w:instrText>
            </w:r>
            <w:r w:rsidR="00561F5D">
              <w:rPr>
                <w:noProof/>
                <w:webHidden/>
              </w:rPr>
            </w:r>
            <w:r w:rsidR="00561F5D">
              <w:rPr>
                <w:noProof/>
                <w:webHidden/>
              </w:rPr>
              <w:fldChar w:fldCharType="separate"/>
            </w:r>
            <w:r w:rsidR="005D59E0">
              <w:rPr>
                <w:noProof/>
                <w:webHidden/>
              </w:rPr>
              <w:t>32</w:t>
            </w:r>
            <w:r w:rsidR="00561F5D">
              <w:rPr>
                <w:noProof/>
                <w:webHidden/>
              </w:rPr>
              <w:fldChar w:fldCharType="end"/>
            </w:r>
          </w:hyperlink>
        </w:p>
        <w:p w14:paraId="1BEBD483" w14:textId="77777777" w:rsidR="00561F5D" w:rsidRDefault="003568B1">
          <w:pPr>
            <w:pStyle w:val="TOC2"/>
            <w:tabs>
              <w:tab w:val="left" w:pos="880"/>
              <w:tab w:val="right" w:leader="dot" w:pos="9054"/>
            </w:tabs>
            <w:rPr>
              <w:noProof/>
            </w:rPr>
          </w:pPr>
          <w:hyperlink w:anchor="_Toc424291634" w:history="1">
            <w:r w:rsidR="00561F5D" w:rsidRPr="002E449D">
              <w:rPr>
                <w:rStyle w:val="Hyperlink"/>
                <w:rFonts w:eastAsia="Trebuchet MS" w:cs="Trebuchet MS"/>
                <w:i/>
                <w:iCs/>
                <w:noProof/>
              </w:rPr>
              <w:t>2.1.</w:t>
            </w:r>
            <w:r w:rsidR="00561F5D">
              <w:rPr>
                <w:noProof/>
              </w:rPr>
              <w:tab/>
            </w:r>
            <w:r w:rsidR="00561F5D" w:rsidRPr="002E449D">
              <w:rPr>
                <w:rStyle w:val="Hyperlink"/>
                <w:noProof/>
              </w:rPr>
              <w:t>Type of call for proposals</w:t>
            </w:r>
            <w:r w:rsidR="00561F5D">
              <w:rPr>
                <w:noProof/>
                <w:webHidden/>
              </w:rPr>
              <w:tab/>
            </w:r>
            <w:r w:rsidR="00561F5D">
              <w:rPr>
                <w:noProof/>
                <w:webHidden/>
              </w:rPr>
              <w:fldChar w:fldCharType="begin"/>
            </w:r>
            <w:r w:rsidR="00561F5D">
              <w:rPr>
                <w:noProof/>
                <w:webHidden/>
              </w:rPr>
              <w:instrText xml:space="preserve"> PAGEREF _Toc424291634 \h </w:instrText>
            </w:r>
            <w:r w:rsidR="00561F5D">
              <w:rPr>
                <w:noProof/>
                <w:webHidden/>
              </w:rPr>
            </w:r>
            <w:r w:rsidR="00561F5D">
              <w:rPr>
                <w:noProof/>
                <w:webHidden/>
              </w:rPr>
              <w:fldChar w:fldCharType="separate"/>
            </w:r>
            <w:r w:rsidR="005D59E0">
              <w:rPr>
                <w:noProof/>
                <w:webHidden/>
              </w:rPr>
              <w:t>32</w:t>
            </w:r>
            <w:r w:rsidR="00561F5D">
              <w:rPr>
                <w:noProof/>
                <w:webHidden/>
              </w:rPr>
              <w:fldChar w:fldCharType="end"/>
            </w:r>
          </w:hyperlink>
        </w:p>
        <w:p w14:paraId="414468CD" w14:textId="77777777" w:rsidR="00561F5D" w:rsidRDefault="003568B1">
          <w:pPr>
            <w:pStyle w:val="TOC2"/>
            <w:tabs>
              <w:tab w:val="left" w:pos="880"/>
              <w:tab w:val="right" w:leader="dot" w:pos="9054"/>
            </w:tabs>
            <w:rPr>
              <w:noProof/>
            </w:rPr>
          </w:pPr>
          <w:hyperlink w:anchor="_Toc424291635" w:history="1">
            <w:r w:rsidR="00561F5D" w:rsidRPr="002E449D">
              <w:rPr>
                <w:rStyle w:val="Hyperlink"/>
                <w:rFonts w:eastAsia="Trebuchet MS" w:cs="Trebuchet MS"/>
                <w:noProof/>
              </w:rPr>
              <w:t>2.2.</w:t>
            </w:r>
            <w:r w:rsidR="00561F5D">
              <w:rPr>
                <w:noProof/>
              </w:rPr>
              <w:tab/>
            </w:r>
            <w:r w:rsidR="00561F5D" w:rsidRPr="002E449D">
              <w:rPr>
                <w:rStyle w:val="Hyperlink"/>
                <w:noProof/>
              </w:rPr>
              <w:t>Eligibility Criteria</w:t>
            </w:r>
            <w:r w:rsidR="00561F5D">
              <w:rPr>
                <w:noProof/>
                <w:webHidden/>
              </w:rPr>
              <w:tab/>
            </w:r>
            <w:r w:rsidR="00561F5D">
              <w:rPr>
                <w:noProof/>
                <w:webHidden/>
              </w:rPr>
              <w:fldChar w:fldCharType="begin"/>
            </w:r>
            <w:r w:rsidR="00561F5D">
              <w:rPr>
                <w:noProof/>
                <w:webHidden/>
              </w:rPr>
              <w:instrText xml:space="preserve"> PAGEREF _Toc424291635 \h </w:instrText>
            </w:r>
            <w:r w:rsidR="00561F5D">
              <w:rPr>
                <w:noProof/>
                <w:webHidden/>
              </w:rPr>
            </w:r>
            <w:r w:rsidR="00561F5D">
              <w:rPr>
                <w:noProof/>
                <w:webHidden/>
              </w:rPr>
              <w:fldChar w:fldCharType="separate"/>
            </w:r>
            <w:r w:rsidR="005D59E0">
              <w:rPr>
                <w:noProof/>
                <w:webHidden/>
              </w:rPr>
              <w:t>32</w:t>
            </w:r>
            <w:r w:rsidR="00561F5D">
              <w:rPr>
                <w:noProof/>
                <w:webHidden/>
              </w:rPr>
              <w:fldChar w:fldCharType="end"/>
            </w:r>
          </w:hyperlink>
        </w:p>
        <w:p w14:paraId="787557B0" w14:textId="77777777" w:rsidR="00561F5D" w:rsidRDefault="003568B1">
          <w:pPr>
            <w:pStyle w:val="TOC3"/>
            <w:tabs>
              <w:tab w:val="left" w:pos="1320"/>
              <w:tab w:val="right" w:leader="dot" w:pos="9054"/>
            </w:tabs>
            <w:rPr>
              <w:noProof/>
            </w:rPr>
          </w:pPr>
          <w:hyperlink w:anchor="_Toc424291636" w:history="1">
            <w:r w:rsidR="00561F5D" w:rsidRPr="002E449D">
              <w:rPr>
                <w:rStyle w:val="Hyperlink"/>
                <w:rFonts w:eastAsia="Trebuchet MS"/>
                <w:noProof/>
              </w:rPr>
              <w:t>2.2.1.</w:t>
            </w:r>
            <w:r w:rsidR="00561F5D">
              <w:rPr>
                <w:noProof/>
              </w:rPr>
              <w:tab/>
            </w:r>
            <w:r w:rsidR="00561F5D" w:rsidRPr="002E449D">
              <w:rPr>
                <w:rStyle w:val="Hyperlink"/>
                <w:rFonts w:eastAsia="Trebuchet MS"/>
                <w:noProof/>
              </w:rPr>
              <w:t>Eligibility of applicants</w:t>
            </w:r>
            <w:r w:rsidR="00561F5D">
              <w:rPr>
                <w:noProof/>
                <w:webHidden/>
              </w:rPr>
              <w:tab/>
            </w:r>
            <w:r w:rsidR="00561F5D">
              <w:rPr>
                <w:noProof/>
                <w:webHidden/>
              </w:rPr>
              <w:fldChar w:fldCharType="begin"/>
            </w:r>
            <w:r w:rsidR="00561F5D">
              <w:rPr>
                <w:noProof/>
                <w:webHidden/>
              </w:rPr>
              <w:instrText xml:space="preserve"> PAGEREF _Toc424291636 \h </w:instrText>
            </w:r>
            <w:r w:rsidR="00561F5D">
              <w:rPr>
                <w:noProof/>
                <w:webHidden/>
              </w:rPr>
            </w:r>
            <w:r w:rsidR="00561F5D">
              <w:rPr>
                <w:noProof/>
                <w:webHidden/>
              </w:rPr>
              <w:fldChar w:fldCharType="separate"/>
            </w:r>
            <w:r w:rsidR="005D59E0">
              <w:rPr>
                <w:noProof/>
                <w:webHidden/>
              </w:rPr>
              <w:t>33</w:t>
            </w:r>
            <w:r w:rsidR="00561F5D">
              <w:rPr>
                <w:noProof/>
                <w:webHidden/>
              </w:rPr>
              <w:fldChar w:fldCharType="end"/>
            </w:r>
          </w:hyperlink>
        </w:p>
        <w:p w14:paraId="48B1E543" w14:textId="77777777" w:rsidR="00561F5D" w:rsidRDefault="003568B1">
          <w:pPr>
            <w:pStyle w:val="TOC3"/>
            <w:tabs>
              <w:tab w:val="left" w:pos="1320"/>
              <w:tab w:val="right" w:leader="dot" w:pos="9054"/>
            </w:tabs>
            <w:rPr>
              <w:noProof/>
            </w:rPr>
          </w:pPr>
          <w:hyperlink w:anchor="_Toc424291637" w:history="1">
            <w:r w:rsidR="00561F5D" w:rsidRPr="002E449D">
              <w:rPr>
                <w:rStyle w:val="Hyperlink"/>
                <w:noProof/>
              </w:rPr>
              <w:t>2.2.2.</w:t>
            </w:r>
            <w:r w:rsidR="00561F5D">
              <w:rPr>
                <w:noProof/>
              </w:rPr>
              <w:tab/>
            </w:r>
            <w:r w:rsidR="00561F5D" w:rsidRPr="002E449D">
              <w:rPr>
                <w:rStyle w:val="Hyperlink"/>
                <w:noProof/>
              </w:rPr>
              <w:t>Eligibility of actions (operations)</w:t>
            </w:r>
            <w:r w:rsidR="00561F5D">
              <w:rPr>
                <w:noProof/>
                <w:webHidden/>
              </w:rPr>
              <w:tab/>
            </w:r>
            <w:r w:rsidR="00561F5D">
              <w:rPr>
                <w:noProof/>
                <w:webHidden/>
              </w:rPr>
              <w:fldChar w:fldCharType="begin"/>
            </w:r>
            <w:r w:rsidR="00561F5D">
              <w:rPr>
                <w:noProof/>
                <w:webHidden/>
              </w:rPr>
              <w:instrText xml:space="preserve"> PAGEREF _Toc424291637 \h </w:instrText>
            </w:r>
            <w:r w:rsidR="00561F5D">
              <w:rPr>
                <w:noProof/>
                <w:webHidden/>
              </w:rPr>
            </w:r>
            <w:r w:rsidR="00561F5D">
              <w:rPr>
                <w:noProof/>
                <w:webHidden/>
              </w:rPr>
              <w:fldChar w:fldCharType="separate"/>
            </w:r>
            <w:r w:rsidR="005D59E0">
              <w:rPr>
                <w:noProof/>
                <w:webHidden/>
              </w:rPr>
              <w:t>36</w:t>
            </w:r>
            <w:r w:rsidR="00561F5D">
              <w:rPr>
                <w:noProof/>
                <w:webHidden/>
              </w:rPr>
              <w:fldChar w:fldCharType="end"/>
            </w:r>
          </w:hyperlink>
        </w:p>
        <w:p w14:paraId="6BB50B96" w14:textId="77777777" w:rsidR="00561F5D" w:rsidRDefault="003568B1">
          <w:pPr>
            <w:pStyle w:val="TOC3"/>
            <w:tabs>
              <w:tab w:val="left" w:pos="1320"/>
              <w:tab w:val="right" w:leader="dot" w:pos="9054"/>
            </w:tabs>
            <w:rPr>
              <w:noProof/>
            </w:rPr>
          </w:pPr>
          <w:hyperlink w:anchor="_Toc424291638" w:history="1">
            <w:r w:rsidR="00561F5D" w:rsidRPr="002E449D">
              <w:rPr>
                <w:rStyle w:val="Hyperlink"/>
                <w:rFonts w:eastAsia="Trebuchet MS" w:cs="Trebuchet MS"/>
                <w:noProof/>
              </w:rPr>
              <w:t>2.2.3.</w:t>
            </w:r>
            <w:r w:rsidR="00561F5D">
              <w:rPr>
                <w:noProof/>
              </w:rPr>
              <w:tab/>
            </w:r>
            <w:r w:rsidR="00561F5D" w:rsidRPr="002E449D">
              <w:rPr>
                <w:rStyle w:val="Hyperlink"/>
                <w:noProof/>
              </w:rPr>
              <w:t>Eligibility of expenditure</w:t>
            </w:r>
            <w:r w:rsidR="00561F5D">
              <w:rPr>
                <w:noProof/>
                <w:webHidden/>
              </w:rPr>
              <w:tab/>
            </w:r>
            <w:r w:rsidR="00561F5D">
              <w:rPr>
                <w:noProof/>
                <w:webHidden/>
              </w:rPr>
              <w:fldChar w:fldCharType="begin"/>
            </w:r>
            <w:r w:rsidR="00561F5D">
              <w:rPr>
                <w:noProof/>
                <w:webHidden/>
              </w:rPr>
              <w:instrText xml:space="preserve"> PAGEREF _Toc424291638 \h </w:instrText>
            </w:r>
            <w:r w:rsidR="00561F5D">
              <w:rPr>
                <w:noProof/>
                <w:webHidden/>
              </w:rPr>
            </w:r>
            <w:r w:rsidR="00561F5D">
              <w:rPr>
                <w:noProof/>
                <w:webHidden/>
              </w:rPr>
              <w:fldChar w:fldCharType="separate"/>
            </w:r>
            <w:r w:rsidR="005D59E0">
              <w:rPr>
                <w:noProof/>
                <w:webHidden/>
              </w:rPr>
              <w:t>47</w:t>
            </w:r>
            <w:r w:rsidR="00561F5D">
              <w:rPr>
                <w:noProof/>
                <w:webHidden/>
              </w:rPr>
              <w:fldChar w:fldCharType="end"/>
            </w:r>
          </w:hyperlink>
        </w:p>
        <w:p w14:paraId="1B8A67F0" w14:textId="77777777" w:rsidR="00561F5D" w:rsidRDefault="003568B1">
          <w:pPr>
            <w:pStyle w:val="TOC2"/>
            <w:tabs>
              <w:tab w:val="left" w:pos="880"/>
              <w:tab w:val="right" w:leader="dot" w:pos="9054"/>
            </w:tabs>
            <w:rPr>
              <w:noProof/>
            </w:rPr>
          </w:pPr>
          <w:hyperlink w:anchor="_Toc424291639" w:history="1">
            <w:r w:rsidR="00561F5D" w:rsidRPr="002E449D">
              <w:rPr>
                <w:rStyle w:val="Hyperlink"/>
                <w:rFonts w:eastAsia="Arial Unicode MS"/>
                <w:b/>
                <w:noProof/>
              </w:rPr>
              <w:t>2.3.</w:t>
            </w:r>
            <w:r w:rsidR="00561F5D">
              <w:rPr>
                <w:noProof/>
              </w:rPr>
              <w:tab/>
            </w:r>
            <w:r w:rsidR="00561F5D" w:rsidRPr="002E449D">
              <w:rPr>
                <w:rStyle w:val="Hyperlink"/>
                <w:rFonts w:eastAsia="Arial Unicode MS"/>
                <w:b/>
                <w:noProof/>
              </w:rPr>
              <w:t>HOW TO APPLY</w:t>
            </w:r>
            <w:r w:rsidR="00561F5D">
              <w:rPr>
                <w:noProof/>
                <w:webHidden/>
              </w:rPr>
              <w:tab/>
            </w:r>
            <w:r w:rsidR="00561F5D">
              <w:rPr>
                <w:noProof/>
                <w:webHidden/>
              </w:rPr>
              <w:fldChar w:fldCharType="begin"/>
            </w:r>
            <w:r w:rsidR="00561F5D">
              <w:rPr>
                <w:noProof/>
                <w:webHidden/>
              </w:rPr>
              <w:instrText xml:space="preserve"> PAGEREF _Toc424291639 \h </w:instrText>
            </w:r>
            <w:r w:rsidR="00561F5D">
              <w:rPr>
                <w:noProof/>
                <w:webHidden/>
              </w:rPr>
            </w:r>
            <w:r w:rsidR="00561F5D">
              <w:rPr>
                <w:noProof/>
                <w:webHidden/>
              </w:rPr>
              <w:fldChar w:fldCharType="separate"/>
            </w:r>
            <w:r w:rsidR="005D59E0">
              <w:rPr>
                <w:noProof/>
                <w:webHidden/>
              </w:rPr>
              <w:t>48</w:t>
            </w:r>
            <w:r w:rsidR="00561F5D">
              <w:rPr>
                <w:noProof/>
                <w:webHidden/>
              </w:rPr>
              <w:fldChar w:fldCharType="end"/>
            </w:r>
          </w:hyperlink>
        </w:p>
        <w:p w14:paraId="27C23223" w14:textId="77777777" w:rsidR="00561F5D" w:rsidRDefault="003568B1">
          <w:pPr>
            <w:pStyle w:val="TOC3"/>
            <w:tabs>
              <w:tab w:val="left" w:pos="1320"/>
              <w:tab w:val="right" w:leader="dot" w:pos="9054"/>
            </w:tabs>
            <w:rPr>
              <w:noProof/>
            </w:rPr>
          </w:pPr>
          <w:hyperlink w:anchor="_Toc424291640" w:history="1">
            <w:r w:rsidR="00561F5D" w:rsidRPr="002E449D">
              <w:rPr>
                <w:rStyle w:val="Hyperlink"/>
                <w:rFonts w:eastAsia="Trebuchet MS" w:cs="Trebuchet MS"/>
                <w:noProof/>
                <w:lang w:val="en-US"/>
              </w:rPr>
              <w:t>2.3.1.</w:t>
            </w:r>
            <w:r w:rsidR="00561F5D">
              <w:rPr>
                <w:noProof/>
              </w:rPr>
              <w:tab/>
            </w:r>
            <w:r w:rsidR="00561F5D" w:rsidRPr="002E449D">
              <w:rPr>
                <w:rStyle w:val="Hyperlink"/>
                <w:noProof/>
                <w:lang w:val="en-US"/>
              </w:rPr>
              <w:t>Lead Beneficiary and partnership rules:</w:t>
            </w:r>
            <w:r w:rsidR="00561F5D">
              <w:rPr>
                <w:noProof/>
                <w:webHidden/>
              </w:rPr>
              <w:tab/>
            </w:r>
            <w:r w:rsidR="00561F5D">
              <w:rPr>
                <w:noProof/>
                <w:webHidden/>
              </w:rPr>
              <w:fldChar w:fldCharType="begin"/>
            </w:r>
            <w:r w:rsidR="00561F5D">
              <w:rPr>
                <w:noProof/>
                <w:webHidden/>
              </w:rPr>
              <w:instrText xml:space="preserve"> PAGEREF _Toc424291640 \h </w:instrText>
            </w:r>
            <w:r w:rsidR="00561F5D">
              <w:rPr>
                <w:noProof/>
                <w:webHidden/>
              </w:rPr>
            </w:r>
            <w:r w:rsidR="00561F5D">
              <w:rPr>
                <w:noProof/>
                <w:webHidden/>
              </w:rPr>
              <w:fldChar w:fldCharType="separate"/>
            </w:r>
            <w:r w:rsidR="005D59E0">
              <w:rPr>
                <w:noProof/>
                <w:webHidden/>
              </w:rPr>
              <w:t>48</w:t>
            </w:r>
            <w:r w:rsidR="00561F5D">
              <w:rPr>
                <w:noProof/>
                <w:webHidden/>
              </w:rPr>
              <w:fldChar w:fldCharType="end"/>
            </w:r>
          </w:hyperlink>
        </w:p>
        <w:p w14:paraId="600A3B49" w14:textId="77777777" w:rsidR="00561F5D" w:rsidRDefault="003568B1">
          <w:pPr>
            <w:pStyle w:val="TOC3"/>
            <w:tabs>
              <w:tab w:val="left" w:pos="1320"/>
              <w:tab w:val="right" w:leader="dot" w:pos="9054"/>
            </w:tabs>
            <w:rPr>
              <w:noProof/>
            </w:rPr>
          </w:pPr>
          <w:hyperlink w:anchor="_Toc424291641" w:history="1">
            <w:r w:rsidR="00561F5D" w:rsidRPr="002E449D">
              <w:rPr>
                <w:rStyle w:val="Hyperlink"/>
                <w:rFonts w:eastAsia="Trebuchet MS" w:cs="Trebuchet MS"/>
                <w:noProof/>
              </w:rPr>
              <w:t>2.3.2.</w:t>
            </w:r>
            <w:r w:rsidR="00561F5D">
              <w:rPr>
                <w:noProof/>
              </w:rPr>
              <w:tab/>
            </w:r>
            <w:r w:rsidR="00561F5D" w:rsidRPr="002E449D">
              <w:rPr>
                <w:rStyle w:val="Hyperlink"/>
                <w:noProof/>
              </w:rPr>
              <w:t>How to get the Applicant’s Guide</w:t>
            </w:r>
            <w:r w:rsidR="00561F5D">
              <w:rPr>
                <w:noProof/>
                <w:webHidden/>
              </w:rPr>
              <w:tab/>
            </w:r>
            <w:r w:rsidR="00561F5D">
              <w:rPr>
                <w:noProof/>
                <w:webHidden/>
              </w:rPr>
              <w:fldChar w:fldCharType="begin"/>
            </w:r>
            <w:r w:rsidR="00561F5D">
              <w:rPr>
                <w:noProof/>
                <w:webHidden/>
              </w:rPr>
              <w:instrText xml:space="preserve"> PAGEREF _Toc424291641 \h </w:instrText>
            </w:r>
            <w:r w:rsidR="00561F5D">
              <w:rPr>
                <w:noProof/>
                <w:webHidden/>
              </w:rPr>
            </w:r>
            <w:r w:rsidR="00561F5D">
              <w:rPr>
                <w:noProof/>
                <w:webHidden/>
              </w:rPr>
              <w:fldChar w:fldCharType="separate"/>
            </w:r>
            <w:r w:rsidR="005D59E0">
              <w:rPr>
                <w:noProof/>
                <w:webHidden/>
              </w:rPr>
              <w:t>49</w:t>
            </w:r>
            <w:r w:rsidR="00561F5D">
              <w:rPr>
                <w:noProof/>
                <w:webHidden/>
              </w:rPr>
              <w:fldChar w:fldCharType="end"/>
            </w:r>
          </w:hyperlink>
        </w:p>
        <w:p w14:paraId="03913FCE" w14:textId="77777777" w:rsidR="00561F5D" w:rsidRDefault="003568B1">
          <w:pPr>
            <w:pStyle w:val="TOC3"/>
            <w:tabs>
              <w:tab w:val="left" w:pos="1320"/>
              <w:tab w:val="right" w:leader="dot" w:pos="9054"/>
            </w:tabs>
            <w:rPr>
              <w:noProof/>
            </w:rPr>
          </w:pPr>
          <w:hyperlink w:anchor="_Toc424291642" w:history="1">
            <w:r w:rsidR="00561F5D" w:rsidRPr="002E449D">
              <w:rPr>
                <w:rStyle w:val="Hyperlink"/>
                <w:rFonts w:eastAsia="Trebuchet MS" w:cs="Trebuchet MS"/>
                <w:noProof/>
              </w:rPr>
              <w:t>2.3.3.</w:t>
            </w:r>
            <w:r w:rsidR="00561F5D">
              <w:rPr>
                <w:noProof/>
              </w:rPr>
              <w:tab/>
            </w:r>
            <w:r w:rsidR="00561F5D" w:rsidRPr="002E449D">
              <w:rPr>
                <w:rStyle w:val="Hyperlink"/>
                <w:noProof/>
              </w:rPr>
              <w:t>How to fill in the Application Form and its Annexes</w:t>
            </w:r>
            <w:r w:rsidR="00561F5D">
              <w:rPr>
                <w:noProof/>
                <w:webHidden/>
              </w:rPr>
              <w:tab/>
            </w:r>
            <w:r w:rsidR="00561F5D">
              <w:rPr>
                <w:noProof/>
                <w:webHidden/>
              </w:rPr>
              <w:fldChar w:fldCharType="begin"/>
            </w:r>
            <w:r w:rsidR="00561F5D">
              <w:rPr>
                <w:noProof/>
                <w:webHidden/>
              </w:rPr>
              <w:instrText xml:space="preserve"> PAGEREF _Toc424291642 \h </w:instrText>
            </w:r>
            <w:r w:rsidR="00561F5D">
              <w:rPr>
                <w:noProof/>
                <w:webHidden/>
              </w:rPr>
            </w:r>
            <w:r w:rsidR="00561F5D">
              <w:rPr>
                <w:noProof/>
                <w:webHidden/>
              </w:rPr>
              <w:fldChar w:fldCharType="separate"/>
            </w:r>
            <w:r w:rsidR="005D59E0">
              <w:rPr>
                <w:noProof/>
                <w:webHidden/>
              </w:rPr>
              <w:t>50</w:t>
            </w:r>
            <w:r w:rsidR="00561F5D">
              <w:rPr>
                <w:noProof/>
                <w:webHidden/>
              </w:rPr>
              <w:fldChar w:fldCharType="end"/>
            </w:r>
          </w:hyperlink>
        </w:p>
        <w:p w14:paraId="764984F8" w14:textId="77777777" w:rsidR="00561F5D" w:rsidRDefault="003568B1">
          <w:pPr>
            <w:pStyle w:val="TOC3"/>
            <w:tabs>
              <w:tab w:val="left" w:pos="1320"/>
              <w:tab w:val="right" w:leader="dot" w:pos="9054"/>
            </w:tabs>
            <w:rPr>
              <w:noProof/>
            </w:rPr>
          </w:pPr>
          <w:hyperlink w:anchor="_Toc424291643" w:history="1">
            <w:r w:rsidR="00561F5D" w:rsidRPr="002E449D">
              <w:rPr>
                <w:rStyle w:val="Hyperlink"/>
                <w:rFonts w:eastAsia="Trebuchet MS" w:cs="Trebuchet MS"/>
                <w:noProof/>
              </w:rPr>
              <w:t>2.3.4.</w:t>
            </w:r>
            <w:r w:rsidR="00561F5D">
              <w:rPr>
                <w:noProof/>
              </w:rPr>
              <w:tab/>
            </w:r>
            <w:r w:rsidR="00561F5D" w:rsidRPr="002E449D">
              <w:rPr>
                <w:rStyle w:val="Hyperlink"/>
                <w:noProof/>
              </w:rPr>
              <w:t>Where and how to send the applications</w:t>
            </w:r>
            <w:r w:rsidR="00561F5D">
              <w:rPr>
                <w:noProof/>
                <w:webHidden/>
              </w:rPr>
              <w:tab/>
            </w:r>
            <w:r w:rsidR="00561F5D">
              <w:rPr>
                <w:noProof/>
                <w:webHidden/>
              </w:rPr>
              <w:fldChar w:fldCharType="begin"/>
            </w:r>
            <w:r w:rsidR="00561F5D">
              <w:rPr>
                <w:noProof/>
                <w:webHidden/>
              </w:rPr>
              <w:instrText xml:space="preserve"> PAGEREF _Toc424291643 \h </w:instrText>
            </w:r>
            <w:r w:rsidR="00561F5D">
              <w:rPr>
                <w:noProof/>
                <w:webHidden/>
              </w:rPr>
            </w:r>
            <w:r w:rsidR="00561F5D">
              <w:rPr>
                <w:noProof/>
                <w:webHidden/>
              </w:rPr>
              <w:fldChar w:fldCharType="separate"/>
            </w:r>
            <w:r w:rsidR="005D59E0">
              <w:rPr>
                <w:noProof/>
                <w:webHidden/>
              </w:rPr>
              <w:t>58</w:t>
            </w:r>
            <w:r w:rsidR="00561F5D">
              <w:rPr>
                <w:noProof/>
                <w:webHidden/>
              </w:rPr>
              <w:fldChar w:fldCharType="end"/>
            </w:r>
          </w:hyperlink>
        </w:p>
        <w:p w14:paraId="7D7F14B4" w14:textId="77777777" w:rsidR="00561F5D" w:rsidRDefault="003568B1">
          <w:pPr>
            <w:pStyle w:val="TOC3"/>
            <w:tabs>
              <w:tab w:val="left" w:pos="1320"/>
              <w:tab w:val="right" w:leader="dot" w:pos="9054"/>
            </w:tabs>
            <w:rPr>
              <w:noProof/>
            </w:rPr>
          </w:pPr>
          <w:hyperlink w:anchor="_Toc424291644" w:history="1">
            <w:r w:rsidR="00561F5D" w:rsidRPr="002E449D">
              <w:rPr>
                <w:rStyle w:val="Hyperlink"/>
                <w:rFonts w:eastAsia="Trebuchet MS" w:cs="Trebuchet MS"/>
                <w:noProof/>
              </w:rPr>
              <w:t>2.3.5.</w:t>
            </w:r>
            <w:r w:rsidR="00561F5D">
              <w:rPr>
                <w:noProof/>
              </w:rPr>
              <w:tab/>
            </w:r>
            <w:r w:rsidR="00561F5D" w:rsidRPr="002E449D">
              <w:rPr>
                <w:rStyle w:val="Hyperlink"/>
                <w:noProof/>
              </w:rPr>
              <w:t>Deadline for receipt of applications</w:t>
            </w:r>
            <w:r w:rsidR="00561F5D">
              <w:rPr>
                <w:noProof/>
                <w:webHidden/>
              </w:rPr>
              <w:tab/>
            </w:r>
            <w:r w:rsidR="00561F5D">
              <w:rPr>
                <w:noProof/>
                <w:webHidden/>
              </w:rPr>
              <w:fldChar w:fldCharType="begin"/>
            </w:r>
            <w:r w:rsidR="00561F5D">
              <w:rPr>
                <w:noProof/>
                <w:webHidden/>
              </w:rPr>
              <w:instrText xml:space="preserve"> PAGEREF _Toc424291644 \h </w:instrText>
            </w:r>
            <w:r w:rsidR="00561F5D">
              <w:rPr>
                <w:noProof/>
                <w:webHidden/>
              </w:rPr>
            </w:r>
            <w:r w:rsidR="00561F5D">
              <w:rPr>
                <w:noProof/>
                <w:webHidden/>
              </w:rPr>
              <w:fldChar w:fldCharType="separate"/>
            </w:r>
            <w:r w:rsidR="005D59E0">
              <w:rPr>
                <w:noProof/>
                <w:webHidden/>
              </w:rPr>
              <w:t>60</w:t>
            </w:r>
            <w:r w:rsidR="00561F5D">
              <w:rPr>
                <w:noProof/>
                <w:webHidden/>
              </w:rPr>
              <w:fldChar w:fldCharType="end"/>
            </w:r>
          </w:hyperlink>
        </w:p>
        <w:p w14:paraId="0F4A2BEA" w14:textId="77777777" w:rsidR="00561F5D" w:rsidRDefault="003568B1">
          <w:pPr>
            <w:pStyle w:val="TOC2"/>
            <w:tabs>
              <w:tab w:val="left" w:pos="880"/>
              <w:tab w:val="right" w:leader="dot" w:pos="9054"/>
            </w:tabs>
            <w:rPr>
              <w:noProof/>
            </w:rPr>
          </w:pPr>
          <w:hyperlink w:anchor="_Toc424291645" w:history="1">
            <w:r w:rsidR="00561F5D" w:rsidRPr="002E449D">
              <w:rPr>
                <w:rStyle w:val="Hyperlink"/>
                <w:noProof/>
              </w:rPr>
              <w:t>2.4.</w:t>
            </w:r>
            <w:r w:rsidR="00561F5D">
              <w:rPr>
                <w:noProof/>
              </w:rPr>
              <w:tab/>
            </w:r>
            <w:r w:rsidR="00561F5D" w:rsidRPr="002E449D">
              <w:rPr>
                <w:rStyle w:val="Hyperlink"/>
                <w:noProof/>
              </w:rPr>
              <w:t>Evaluation of Applications</w:t>
            </w:r>
            <w:r w:rsidR="00561F5D">
              <w:rPr>
                <w:noProof/>
                <w:webHidden/>
              </w:rPr>
              <w:tab/>
            </w:r>
            <w:r w:rsidR="00561F5D">
              <w:rPr>
                <w:noProof/>
                <w:webHidden/>
              </w:rPr>
              <w:fldChar w:fldCharType="begin"/>
            </w:r>
            <w:r w:rsidR="00561F5D">
              <w:rPr>
                <w:noProof/>
                <w:webHidden/>
              </w:rPr>
              <w:instrText xml:space="preserve"> PAGEREF _Toc424291645 \h </w:instrText>
            </w:r>
            <w:r w:rsidR="00561F5D">
              <w:rPr>
                <w:noProof/>
                <w:webHidden/>
              </w:rPr>
            </w:r>
            <w:r w:rsidR="00561F5D">
              <w:rPr>
                <w:noProof/>
                <w:webHidden/>
              </w:rPr>
              <w:fldChar w:fldCharType="separate"/>
            </w:r>
            <w:r w:rsidR="005D59E0">
              <w:rPr>
                <w:noProof/>
                <w:webHidden/>
              </w:rPr>
              <w:t>60</w:t>
            </w:r>
            <w:r w:rsidR="00561F5D">
              <w:rPr>
                <w:noProof/>
                <w:webHidden/>
              </w:rPr>
              <w:fldChar w:fldCharType="end"/>
            </w:r>
          </w:hyperlink>
        </w:p>
        <w:p w14:paraId="2B83607D" w14:textId="1DACFFA1" w:rsidR="00561F5D" w:rsidRDefault="003568B1">
          <w:pPr>
            <w:pStyle w:val="TOC3"/>
            <w:tabs>
              <w:tab w:val="left" w:pos="1320"/>
              <w:tab w:val="right" w:leader="dot" w:pos="9054"/>
            </w:tabs>
            <w:rPr>
              <w:noProof/>
            </w:rPr>
          </w:pPr>
          <w:hyperlink w:anchor="_Toc424291646" w:history="1">
            <w:r w:rsidR="00561F5D" w:rsidRPr="002E449D">
              <w:rPr>
                <w:rStyle w:val="Hyperlink"/>
                <w:rFonts w:eastAsia="Trebuchet MS" w:cs="Trebuchet MS"/>
                <w:noProof/>
              </w:rPr>
              <w:t>2.4.1.</w:t>
            </w:r>
            <w:r w:rsidR="00561F5D">
              <w:rPr>
                <w:noProof/>
              </w:rPr>
              <w:tab/>
            </w:r>
            <w:r w:rsidR="00561F5D" w:rsidRPr="002E449D">
              <w:rPr>
                <w:rStyle w:val="Hyperlink"/>
                <w:noProof/>
              </w:rPr>
              <w:t>The solution of the appeals during the project assessment and selection process</w:t>
            </w:r>
            <w:r w:rsidR="00561F5D">
              <w:rPr>
                <w:noProof/>
                <w:webHidden/>
              </w:rPr>
              <w:tab/>
            </w:r>
            <w:r w:rsidR="00561F5D">
              <w:rPr>
                <w:noProof/>
                <w:webHidden/>
              </w:rPr>
              <w:fldChar w:fldCharType="begin"/>
            </w:r>
            <w:r w:rsidR="00561F5D">
              <w:rPr>
                <w:noProof/>
                <w:webHidden/>
              </w:rPr>
              <w:instrText xml:space="preserve"> PAGEREF _Toc424291646 \h </w:instrText>
            </w:r>
            <w:r w:rsidR="00561F5D">
              <w:rPr>
                <w:noProof/>
                <w:webHidden/>
              </w:rPr>
            </w:r>
            <w:r w:rsidR="00561F5D">
              <w:rPr>
                <w:noProof/>
                <w:webHidden/>
              </w:rPr>
              <w:fldChar w:fldCharType="separate"/>
            </w:r>
            <w:r w:rsidR="005D59E0">
              <w:rPr>
                <w:noProof/>
                <w:webHidden/>
              </w:rPr>
              <w:t>61</w:t>
            </w:r>
            <w:r w:rsidR="00561F5D">
              <w:rPr>
                <w:noProof/>
                <w:webHidden/>
              </w:rPr>
              <w:fldChar w:fldCharType="end"/>
            </w:r>
          </w:hyperlink>
        </w:p>
        <w:p w14:paraId="6A1962E4" w14:textId="77777777" w:rsidR="00561F5D" w:rsidRDefault="003568B1">
          <w:pPr>
            <w:pStyle w:val="TOC2"/>
            <w:tabs>
              <w:tab w:val="left" w:pos="880"/>
              <w:tab w:val="right" w:leader="dot" w:pos="9054"/>
            </w:tabs>
            <w:rPr>
              <w:noProof/>
            </w:rPr>
          </w:pPr>
          <w:hyperlink w:anchor="_Toc424291647" w:history="1">
            <w:r w:rsidR="00561F5D" w:rsidRPr="002E449D">
              <w:rPr>
                <w:rStyle w:val="Hyperlink"/>
                <w:rFonts w:eastAsia="Trebuchet MS" w:cs="Trebuchet MS"/>
                <w:noProof/>
              </w:rPr>
              <w:t>2.5.</w:t>
            </w:r>
            <w:r w:rsidR="00561F5D">
              <w:rPr>
                <w:noProof/>
              </w:rPr>
              <w:tab/>
            </w:r>
            <w:r w:rsidR="00561F5D" w:rsidRPr="002E449D">
              <w:rPr>
                <w:rStyle w:val="Hyperlink"/>
                <w:noProof/>
              </w:rPr>
              <w:t>The selection of projects</w:t>
            </w:r>
            <w:r w:rsidR="00561F5D">
              <w:rPr>
                <w:noProof/>
                <w:webHidden/>
              </w:rPr>
              <w:tab/>
            </w:r>
            <w:r w:rsidR="00561F5D">
              <w:rPr>
                <w:noProof/>
                <w:webHidden/>
              </w:rPr>
              <w:fldChar w:fldCharType="begin"/>
            </w:r>
            <w:r w:rsidR="00561F5D">
              <w:rPr>
                <w:noProof/>
                <w:webHidden/>
              </w:rPr>
              <w:instrText xml:space="preserve"> PAGEREF _Toc424291647 \h </w:instrText>
            </w:r>
            <w:r w:rsidR="00561F5D">
              <w:rPr>
                <w:noProof/>
                <w:webHidden/>
              </w:rPr>
            </w:r>
            <w:r w:rsidR="00561F5D">
              <w:rPr>
                <w:noProof/>
                <w:webHidden/>
              </w:rPr>
              <w:fldChar w:fldCharType="separate"/>
            </w:r>
            <w:r w:rsidR="005D59E0">
              <w:rPr>
                <w:noProof/>
                <w:webHidden/>
              </w:rPr>
              <w:t>62</w:t>
            </w:r>
            <w:r w:rsidR="00561F5D">
              <w:rPr>
                <w:noProof/>
                <w:webHidden/>
              </w:rPr>
              <w:fldChar w:fldCharType="end"/>
            </w:r>
          </w:hyperlink>
        </w:p>
        <w:p w14:paraId="6AF3A99B" w14:textId="10D777A4" w:rsidR="00561F5D" w:rsidRDefault="003568B1">
          <w:pPr>
            <w:pStyle w:val="TOC1"/>
            <w:tabs>
              <w:tab w:val="left" w:pos="660"/>
            </w:tabs>
            <w:rPr>
              <w:rFonts w:asciiTheme="minorHAnsi" w:eastAsiaTheme="minorEastAsia" w:hAnsiTheme="minorHAnsi" w:cstheme="minorBidi"/>
              <w:b w:val="0"/>
              <w:bCs w:val="0"/>
              <w:noProof/>
              <w:color w:val="auto"/>
              <w:sz w:val="22"/>
              <w:szCs w:val="22"/>
              <w:lang w:val="en-GB"/>
            </w:rPr>
          </w:pPr>
          <w:hyperlink w:anchor="_Toc424291648" w:history="1">
            <w:r w:rsidR="00561F5D" w:rsidRPr="002E449D">
              <w:rPr>
                <w:rStyle w:val="Hyperlink"/>
                <w:noProof/>
              </w:rPr>
              <w:t>3.</w:t>
            </w:r>
            <w:r w:rsidR="00561F5D">
              <w:rPr>
                <w:rFonts w:asciiTheme="minorHAnsi" w:eastAsiaTheme="minorEastAsia" w:hAnsiTheme="minorHAnsi" w:cstheme="minorBidi"/>
                <w:b w:val="0"/>
                <w:bCs w:val="0"/>
                <w:noProof/>
                <w:color w:val="auto"/>
                <w:sz w:val="22"/>
                <w:szCs w:val="22"/>
                <w:lang w:val="en-GB"/>
              </w:rPr>
              <w:tab/>
            </w:r>
            <w:r w:rsidR="00561F5D" w:rsidRPr="002E449D">
              <w:rPr>
                <w:rStyle w:val="Hyperlink"/>
                <w:noProof/>
              </w:rPr>
              <w:t>ANNEXES</w:t>
            </w:r>
            <w:r w:rsidR="00561F5D">
              <w:rPr>
                <w:noProof/>
                <w:webHidden/>
              </w:rPr>
              <w:tab/>
            </w:r>
            <w:r w:rsidR="00561F5D">
              <w:rPr>
                <w:noProof/>
                <w:webHidden/>
              </w:rPr>
              <w:fldChar w:fldCharType="begin"/>
            </w:r>
            <w:r w:rsidR="00561F5D">
              <w:rPr>
                <w:noProof/>
                <w:webHidden/>
              </w:rPr>
              <w:instrText xml:space="preserve"> PAGEREF _Toc424291648 \h </w:instrText>
            </w:r>
            <w:r w:rsidR="00561F5D">
              <w:rPr>
                <w:noProof/>
                <w:webHidden/>
              </w:rPr>
            </w:r>
            <w:r w:rsidR="00561F5D">
              <w:rPr>
                <w:noProof/>
                <w:webHidden/>
              </w:rPr>
              <w:fldChar w:fldCharType="separate"/>
            </w:r>
            <w:r w:rsidR="005D59E0">
              <w:rPr>
                <w:noProof/>
                <w:webHidden/>
              </w:rPr>
              <w:t>64</w:t>
            </w:r>
            <w:r w:rsidR="00561F5D">
              <w:rPr>
                <w:noProof/>
                <w:webHidden/>
              </w:rPr>
              <w:fldChar w:fldCharType="end"/>
            </w:r>
          </w:hyperlink>
        </w:p>
        <w:p w14:paraId="604FD10E" w14:textId="09C48541" w:rsidR="005D2F1E" w:rsidRDefault="005D2F1E">
          <w:r>
            <w:rPr>
              <w:b/>
              <w:bCs/>
              <w:noProof/>
            </w:rPr>
            <w:fldChar w:fldCharType="end"/>
          </w:r>
        </w:p>
      </w:sdtContent>
    </w:sdt>
    <w:p w14:paraId="7BB4EFBF" w14:textId="77777777" w:rsidR="004C2D36" w:rsidRPr="004C2D36" w:rsidRDefault="004C2D36" w:rsidP="004C2D36"/>
    <w:p w14:paraId="7DCFABF4"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23049F83"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03681F6A" w14:textId="77777777" w:rsidR="00E9003B" w:rsidRPr="00BD5A99" w:rsidRDefault="00E9003B" w:rsidP="00BD5A99">
      <w:pPr>
        <w:pStyle w:val="Header"/>
        <w:tabs>
          <w:tab w:val="clear" w:pos="4320"/>
          <w:tab w:val="clear" w:pos="8640"/>
        </w:tabs>
        <w:spacing w:before="100" w:beforeAutospacing="1" w:after="100" w:afterAutospacing="1" w:line="240" w:lineRule="auto"/>
        <w:contextualSpacing/>
        <w:rPr>
          <w:rFonts w:ascii="Trebuchet MS" w:eastAsia="Trebuchet MS" w:hAnsi="Trebuchet MS" w:cs="Trebuchet MS"/>
          <w:sz w:val="22"/>
          <w:szCs w:val="22"/>
        </w:rPr>
      </w:pPr>
    </w:p>
    <w:p w14:paraId="349DE85A"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For the purposes of the </w:t>
      </w:r>
      <w:r w:rsidRPr="00BD5A99">
        <w:rPr>
          <w:rFonts w:ascii="Trebuchet MS" w:hAnsi="Trebuchet MS"/>
          <w:b/>
          <w:bCs/>
        </w:rPr>
        <w:t>Interreg - IPA CBC Romania – Serbia Programme</w:t>
      </w:r>
      <w:r w:rsidRPr="00BD5A99">
        <w:rPr>
          <w:rFonts w:ascii="Trebuchet MS" w:hAnsi="Trebuchet MS"/>
        </w:rPr>
        <w:t xml:space="preserve"> and its related documents, the following definitions shall apply:</w:t>
      </w:r>
    </w:p>
    <w:p w14:paraId="28E7971E" w14:textId="77777777" w:rsidR="00E9003B" w:rsidRPr="00BD5A99" w:rsidRDefault="00E9003B" w:rsidP="00BD5A99">
      <w:pPr>
        <w:widowControl w:val="0"/>
        <w:spacing w:before="100" w:beforeAutospacing="1" w:after="100" w:afterAutospacing="1" w:line="240" w:lineRule="auto"/>
        <w:contextualSpacing/>
        <w:jc w:val="both"/>
        <w:rPr>
          <w:rFonts w:ascii="Trebuchet MS" w:eastAsia="Trebuchet MS" w:hAnsi="Trebuchet MS" w:cs="Trebuchet MS"/>
        </w:rPr>
      </w:pPr>
    </w:p>
    <w:tbl>
      <w:tblPr>
        <w:tblW w:w="938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96"/>
        <w:gridCol w:w="7484"/>
      </w:tblGrid>
      <w:tr w:rsidR="00E9003B" w:rsidRPr="00BD5A99" w14:paraId="66F65833"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9D2C3E"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Applicant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B7384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Any legal entity meeting the eligible criteria which submits an application to be financed by the programme</w:t>
            </w:r>
          </w:p>
        </w:tc>
      </w:tr>
      <w:tr w:rsidR="00E9003B" w:rsidRPr="00BD5A99" w14:paraId="4B678455" w14:textId="77777777">
        <w:trPr>
          <w:trHeight w:val="29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29205"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Beneficiary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C87619"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Any applicant whose application has been approved for financing </w:t>
            </w:r>
          </w:p>
        </w:tc>
      </w:tr>
      <w:tr w:rsidR="00E9003B" w:rsidRPr="00BD5A99" w14:paraId="06FB0282"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4C964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Biodiversity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2D3299"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The variability of living bodies within the land, sea, continental aquatic ecosystems and ecological complexes; this comprises the intra-specific, inter-specific and ecosystems diversity</w:t>
            </w:r>
          </w:p>
        </w:tc>
      </w:tr>
      <w:tr w:rsidR="00E9003B" w:rsidRPr="00BD5A99" w14:paraId="01ABC0F2"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9BF06B"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 xml:space="preserve">Discounting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6325B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The process of adjusting the future value of cost and benefits to the present by a discount rate.</w:t>
            </w:r>
          </w:p>
        </w:tc>
      </w:tr>
      <w:tr w:rsidR="00E9003B" w:rsidRPr="00BD5A99" w14:paraId="5A139603"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5AC00"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Discount rate</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745CA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The rate at which future values are discounted to the present</w:t>
            </w:r>
          </w:p>
        </w:tc>
      </w:tr>
      <w:tr w:rsidR="00E9003B" w:rsidRPr="00BD5A99" w14:paraId="76E8A10D"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ECA08"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Eligible expenditure</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495FB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Expenditures made by a Beneficiary, related to the projects financed through the programme, which could be financed from the structural instruments, as well as from the state budget and/or own/ private Beneficiary contribution</w:t>
            </w:r>
          </w:p>
        </w:tc>
      </w:tr>
      <w:tr w:rsidR="00E9003B" w:rsidRPr="00BD5A99" w14:paraId="25A8248D"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775FD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Eligible area/region</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A3B01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The Romanian counties and Serbian districts located in the border area, as mentioned in the programming document approved by the European Commission</w:t>
            </w:r>
          </w:p>
        </w:tc>
      </w:tr>
      <w:tr w:rsidR="00F05485" w:rsidRPr="00BD5A99" w14:paraId="779E3251"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4BFA90" w14:textId="0AFD3EB9" w:rsidR="00F05485" w:rsidRPr="00580C41" w:rsidRDefault="00F05485" w:rsidP="00BD5A99">
            <w:pPr>
              <w:spacing w:before="100" w:beforeAutospacing="1" w:after="100" w:afterAutospacing="1" w:line="240" w:lineRule="auto"/>
              <w:contextualSpacing/>
              <w:rPr>
                <w:rFonts w:ascii="Trebuchet MS" w:hAnsi="Trebuchet MS"/>
                <w:b/>
                <w:bCs/>
              </w:rPr>
            </w:pPr>
            <w:r w:rsidRPr="00580C41">
              <w:rPr>
                <w:rFonts w:ascii="Trebuchet MS" w:hAnsi="Trebuchet MS"/>
                <w:b/>
                <w:bCs/>
              </w:rPr>
              <w:t>Expenditure incurred</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D828B3" w14:textId="50690D0B" w:rsidR="00F05485" w:rsidRPr="00580C41" w:rsidRDefault="00F05485" w:rsidP="00F05485">
            <w:pPr>
              <w:keepNext/>
              <w:widowControl w:val="0"/>
              <w:tabs>
                <w:tab w:val="left" w:pos="-1440"/>
                <w:tab w:val="left" w:pos="-720"/>
              </w:tabs>
              <w:spacing w:before="120"/>
              <w:jc w:val="both"/>
              <w:rPr>
                <w:rFonts w:ascii="Trebuchet MS" w:hAnsi="Trebuchet MS"/>
              </w:rPr>
            </w:pPr>
            <w:r w:rsidRPr="00580C41">
              <w:rPr>
                <w:rFonts w:ascii="Trebuchet MS" w:hAnsi="Trebuchet MS"/>
                <w:iCs/>
              </w:rPr>
              <w:t>Expenditure is incurred when the activity that has generated the expenditure (for example the works executed in accordance with the conditions of the contract) has been completed or the services foreseen in a contract have been provided and accepted by the beneficiaries. Proof of expenditures incurred relates to supporting documents indicating the completion of the activity, for instance take over certificates or confirmation of service delivery.</w:t>
            </w:r>
          </w:p>
        </w:tc>
      </w:tr>
      <w:tr w:rsidR="00E9003B" w:rsidRPr="00BD5A99" w14:paraId="641D360D"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A564C6"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Internal rate of</w:t>
            </w:r>
          </w:p>
          <w:p w14:paraId="2417DC2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Return (IRR)</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66281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The discount rate at which a stream of costs and benefits has a net present value of zero. The internal rate of return is compared with a benchmark in order to evaluate the performance of the proposed project</w:t>
            </w:r>
          </w:p>
        </w:tc>
      </w:tr>
      <w:tr w:rsidR="00E9003B" w:rsidRPr="00BD5A99" w14:paraId="610B9963"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F6AF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Investment cost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A6475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Capital cost incurred in the construction of the project</w:t>
            </w:r>
          </w:p>
        </w:tc>
      </w:tr>
      <w:tr w:rsidR="00E9003B" w:rsidRPr="00BD5A99" w14:paraId="5CE2AAD9" w14:textId="77777777">
        <w:trPr>
          <w:trHeight w:val="169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8616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lastRenderedPageBreak/>
              <w:t>Investment project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8E731A" w14:textId="103FFFC2" w:rsidR="00E9003B" w:rsidRPr="00BD5A99" w:rsidRDefault="001F5C1F"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A project that has an infrastructure component or which grants more than half of its total eligible budget for the purchase of equipment or a</w:t>
            </w:r>
            <w:r w:rsidR="00C816EE" w:rsidRPr="00BD5A99">
              <w:rPr>
                <w:rFonts w:ascii="Trebuchet MS" w:hAnsi="Trebuchet MS"/>
              </w:rPr>
              <w:t xml:space="preserve"> project whose results involve the achievement of an objective by investing capital, which means that their main component is to carry out a work, without excluding the procurement of services (as consultancy or technical assistance) or goods (procurement of necessary equipment for the respective objective) related to the respective objective. </w:t>
            </w:r>
          </w:p>
        </w:tc>
      </w:tr>
      <w:tr w:rsidR="00E9003B" w:rsidRPr="00BD5A99" w14:paraId="716D3004"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1312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 xml:space="preserve">Joint Secretariat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879BB4" w14:textId="75C10490"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The structure responsible for assisting the programme management bodies in carrying out their duties. Regional Cross Border Cooperation Office Timisoara for Romanian Serbian Border is hosting the Joint Secretariat for the Programme</w:t>
            </w:r>
            <w:r w:rsidR="004D2CB5" w:rsidRPr="00BD5A99">
              <w:rPr>
                <w:rFonts w:ascii="Trebuchet MS" w:hAnsi="Trebuchet MS"/>
              </w:rPr>
              <w:t>.</w:t>
            </w:r>
          </w:p>
        </w:tc>
      </w:tr>
      <w:tr w:rsidR="00E9003B" w:rsidRPr="00BD5A99" w14:paraId="298D63CE"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7EB5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 xml:space="preserve">Lead  Beneficiary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6B183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A Beneficiary designated by the beneficiaries involved in a project responsible for coordinating the process of development, submission and implementation of that specific project </w:t>
            </w:r>
          </w:p>
        </w:tc>
      </w:tr>
      <w:tr w:rsidR="00E9003B" w:rsidRPr="00BD5A99" w14:paraId="3C1E1B2A"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3A9D8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Managing Authority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BAB0D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The structure responsible for managing the operational programme. The Romanian Ministry of Regional Development and Public Administration is the Managing Authority for the Programme</w:t>
            </w:r>
          </w:p>
        </w:tc>
      </w:tr>
      <w:tr w:rsidR="00E9003B" w:rsidRPr="00BD5A99" w14:paraId="009E64CF"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0500E8"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National Authority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00BEA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The counterpart of the Managing Authority in the partner state. The Serbian European Integration Office is the National Authority for the Programme</w:t>
            </w:r>
          </w:p>
        </w:tc>
      </w:tr>
      <w:tr w:rsidR="00E9003B" w:rsidRPr="00BD5A99" w14:paraId="4581089D"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8E1AC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 xml:space="preserve">National Legislation </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A58236"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The legislation of the state on whose territory the beneficiary is located</w:t>
            </w:r>
          </w:p>
        </w:tc>
      </w:tr>
      <w:tr w:rsidR="00E9003B" w:rsidRPr="00BD5A99" w14:paraId="6D2F9AD0" w14:textId="77777777">
        <w:trPr>
          <w:trHeight w:val="169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34555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Natural protected area</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B9C10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Land, aquatic and/or underground area hosting savage fauna and flora species, bio-geographical, landscape, geological, pale-ontological, speleological or other elements and systems with outstanding ecological, scientific or cultural value, governed by special preservation and protection rules in compliance with legal provisions</w:t>
            </w:r>
          </w:p>
        </w:tc>
      </w:tr>
      <w:tr w:rsidR="00E9003B" w:rsidRPr="00BD5A99" w14:paraId="7145CD44"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C32756"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Operating costs</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C8DFF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Cost incurred in the operation of an investment, including cost of routine and extraordinary maintenance but excluding depreciation or capital costs</w:t>
            </w:r>
          </w:p>
        </w:tc>
      </w:tr>
      <w:tr w:rsidR="00E9003B" w:rsidRPr="00BD5A99" w14:paraId="5B8F12A4" w14:textId="77777777">
        <w:trPr>
          <w:trHeight w:val="141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09A5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Partnership Agreement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8D15ED"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A document that formalises relationship between project partners and the Lead Beneficiary. Mutual rights and obligations regarding cooperation in project are laid down in the agreement, also including provisions guaranteeing the sound financial management of the funds allocated to the project.</w:t>
            </w:r>
          </w:p>
        </w:tc>
      </w:tr>
      <w:tr w:rsidR="00E9003B" w:rsidRPr="00BD5A99" w14:paraId="1A5A1B9E"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CB0CD9"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Potential applicant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B8B08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Any legal entity meeting the eligible criteria for submitting an application to be financed by the programme</w:t>
            </w:r>
          </w:p>
        </w:tc>
      </w:tr>
      <w:tr w:rsidR="00E9003B" w:rsidRPr="00BD5A99" w14:paraId="5F34C032"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E242C2"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Potential beneficiary</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27D575"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Any applicant or potential applicant is a potential beneficiary until the decision for financing its project has been issued</w:t>
            </w:r>
          </w:p>
        </w:tc>
      </w:tr>
      <w:tr w:rsidR="00E9003B" w:rsidRPr="00BD5A99" w14:paraId="01D4A3CF"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E1E1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lastRenderedPageBreak/>
              <w:t>Project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94858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 operation comprising a series of works, activities or services intended in itself to accomplish an indivisible task of a precise economic or technical nature, which has clearly identified goals, expressed as the application form and its annexes.</w:t>
            </w:r>
          </w:p>
        </w:tc>
      </w:tr>
      <w:tr w:rsidR="00E9003B" w:rsidRPr="00BD5A99" w14:paraId="42022C5B"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CDC0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Reference period</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B27367" w14:textId="77777777" w:rsidR="00E9003B" w:rsidRPr="00BD5A99" w:rsidRDefault="00C816EE" w:rsidP="00BD5A99">
            <w:pPr>
              <w:pStyle w:val="Header"/>
              <w:tabs>
                <w:tab w:val="clear" w:pos="4320"/>
                <w:tab w:val="clear" w:pos="8640"/>
              </w:tabs>
              <w:spacing w:before="100" w:beforeAutospacing="1" w:after="100" w:afterAutospacing="1" w:line="240" w:lineRule="auto"/>
              <w:contextualSpacing/>
              <w:rPr>
                <w:rFonts w:ascii="Trebuchet MS" w:hAnsi="Trebuchet MS"/>
                <w:sz w:val="22"/>
                <w:szCs w:val="22"/>
              </w:rPr>
            </w:pPr>
            <w:r w:rsidRPr="00BD5A99">
              <w:rPr>
                <w:rFonts w:ascii="Trebuchet MS" w:hAnsi="Trebuchet MS"/>
                <w:sz w:val="22"/>
                <w:szCs w:val="22"/>
              </w:rPr>
              <w:t>The number of years for which forecasts are provided in the cost benefit analysis</w:t>
            </w:r>
          </w:p>
        </w:tc>
      </w:tr>
      <w:tr w:rsidR="00E9003B" w:rsidRPr="00BD5A99" w14:paraId="04428F2B" w14:textId="77777777">
        <w:trPr>
          <w:trHeight w:val="113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023E5B"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Revenue</w:t>
            </w:r>
          </w:p>
          <w:p w14:paraId="671F2AC2"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generating project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B83E8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Any project involving an investment in infrastructure, the use of which is subject to charges borne directly by users, and any project involving the sale or rent of land or buildings or the provision of services against payment</w:t>
            </w:r>
          </w:p>
        </w:tc>
      </w:tr>
      <w:tr w:rsidR="00E9003B" w:rsidRPr="00BD5A99" w14:paraId="74AA6D87" w14:textId="77777777">
        <w:trPr>
          <w:trHeight w:val="57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7B0FD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Revenues</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1C16F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Income to be expected from an investment through pricing or charges</w:t>
            </w:r>
          </w:p>
        </w:tc>
      </w:tr>
      <w:tr w:rsidR="00E9003B" w:rsidRPr="00BD5A99" w14:paraId="295A2A34" w14:textId="77777777">
        <w:trPr>
          <w:trHeight w:val="85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38C5D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Soft project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0B5F7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Project that does not have an infrastructure component or which does not grant more than half of its total eligible budget to purchase of equipment.</w:t>
            </w:r>
          </w:p>
        </w:tc>
      </w:tr>
      <w:tr w:rsidR="00E9003B" w:rsidRPr="00BD5A99" w14:paraId="5E9760A9" w14:textId="77777777">
        <w:trPr>
          <w:trHeight w:val="1410"/>
        </w:trPr>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11DBC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Subsidy contract</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29B87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Contract between the Managing Authority and the Lead Beneficiary. It determines the rights and responsibilities of the Lead Beneficiary and the Managing Authority, the scope of activities to be carried out, terms of funding, requirements for reporting and financial controls, etc.</w:t>
            </w:r>
          </w:p>
        </w:tc>
      </w:tr>
    </w:tbl>
    <w:p w14:paraId="70642EA6" w14:textId="77777777" w:rsidR="00E9003B" w:rsidRPr="00BD5A99" w:rsidRDefault="00E9003B" w:rsidP="00BD5A99">
      <w:pPr>
        <w:widowControl w:val="0"/>
        <w:spacing w:before="100" w:beforeAutospacing="1" w:after="100" w:afterAutospacing="1" w:line="240" w:lineRule="auto"/>
        <w:contextualSpacing/>
        <w:jc w:val="both"/>
        <w:rPr>
          <w:rFonts w:ascii="Trebuchet MS" w:eastAsia="Trebuchet MS" w:hAnsi="Trebuchet MS" w:cs="Trebuchet MS"/>
        </w:rPr>
      </w:pPr>
    </w:p>
    <w:tbl>
      <w:tblPr>
        <w:tblW w:w="9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0"/>
        <w:gridCol w:w="7560"/>
      </w:tblGrid>
      <w:tr w:rsidR="00BD5A99" w:rsidRPr="00BD5A99" w14:paraId="66472DA8" w14:textId="77777777" w:rsidTr="00BD5A99">
        <w:trPr>
          <w:trHeight w:val="280"/>
        </w:trPr>
        <w:tc>
          <w:tcPr>
            <w:tcW w:w="9380" w:type="dxa"/>
            <w:gridSpan w:val="2"/>
            <w:shd w:val="clear" w:color="auto" w:fill="auto"/>
            <w:tcMar>
              <w:top w:w="80" w:type="dxa"/>
              <w:left w:w="80" w:type="dxa"/>
              <w:bottom w:w="80" w:type="dxa"/>
              <w:right w:w="80" w:type="dxa"/>
            </w:tcMar>
            <w:vAlign w:val="center"/>
          </w:tcPr>
          <w:p w14:paraId="0F8B18E8" w14:textId="64428565" w:rsidR="00BD5A99" w:rsidRPr="00BD5A99" w:rsidRDefault="00BD5A99" w:rsidP="00BD5A99">
            <w:pPr>
              <w:pStyle w:val="NormalWeb"/>
              <w:widowControl w:val="0"/>
              <w:spacing w:beforeAutospacing="1" w:afterAutospacing="1" w:line="240" w:lineRule="auto"/>
              <w:contextualSpacing/>
              <w:rPr>
                <w:rFonts w:ascii="Trebuchet MS" w:hAnsi="Trebuchet MS"/>
                <w:b/>
                <w:sz w:val="22"/>
                <w:szCs w:val="22"/>
                <w:lang w:val="en-US"/>
              </w:rPr>
            </w:pPr>
            <w:r w:rsidRPr="00BD5A99">
              <w:rPr>
                <w:rFonts w:ascii="Trebuchet MS" w:hAnsi="Trebuchet MS"/>
                <w:b/>
                <w:sz w:val="22"/>
                <w:szCs w:val="22"/>
              </w:rPr>
              <w:lastRenderedPageBreak/>
              <w:t>Glossary of Acronyms</w:t>
            </w:r>
          </w:p>
        </w:tc>
      </w:tr>
      <w:tr w:rsidR="00E9003B" w:rsidRPr="00BD5A99" w14:paraId="40A4D5D3" w14:textId="77777777" w:rsidTr="006108A1">
        <w:trPr>
          <w:trHeight w:val="280"/>
        </w:trPr>
        <w:tc>
          <w:tcPr>
            <w:tcW w:w="1820" w:type="dxa"/>
            <w:shd w:val="clear" w:color="auto" w:fill="auto"/>
            <w:tcMar>
              <w:top w:w="80" w:type="dxa"/>
              <w:left w:w="80" w:type="dxa"/>
              <w:bottom w:w="80" w:type="dxa"/>
              <w:right w:w="80" w:type="dxa"/>
            </w:tcMar>
            <w:vAlign w:val="center"/>
          </w:tcPr>
          <w:p w14:paraId="29E01835" w14:textId="2C2EF2D4" w:rsidR="006108A1" w:rsidRPr="00BD5A99" w:rsidRDefault="00C816EE" w:rsidP="00BD5A99">
            <w:pPr>
              <w:pStyle w:val="NormalWeb"/>
              <w:widowControl w:val="0"/>
              <w:spacing w:beforeAutospacing="1" w:afterAutospacing="1" w:line="240" w:lineRule="auto"/>
              <w:contextualSpacing/>
              <w:rPr>
                <w:rFonts w:ascii="Trebuchet MS" w:hAnsi="Trebuchet MS"/>
                <w:sz w:val="22"/>
                <w:szCs w:val="22"/>
                <w:lang w:val="en-US"/>
              </w:rPr>
            </w:pPr>
            <w:r w:rsidRPr="00BD5A99">
              <w:rPr>
                <w:rFonts w:ascii="Trebuchet MS" w:hAnsi="Trebuchet MS"/>
                <w:sz w:val="22"/>
                <w:szCs w:val="22"/>
                <w:lang w:val="en-US"/>
              </w:rPr>
              <w:t>AA</w:t>
            </w:r>
          </w:p>
        </w:tc>
        <w:tc>
          <w:tcPr>
            <w:tcW w:w="7560" w:type="dxa"/>
            <w:shd w:val="clear" w:color="auto" w:fill="auto"/>
            <w:tcMar>
              <w:top w:w="80" w:type="dxa"/>
              <w:left w:w="80" w:type="dxa"/>
              <w:bottom w:w="80" w:type="dxa"/>
              <w:right w:w="80" w:type="dxa"/>
            </w:tcMar>
            <w:vAlign w:val="center"/>
          </w:tcPr>
          <w:p w14:paraId="150D7742"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Audit Authority</w:t>
            </w:r>
          </w:p>
        </w:tc>
      </w:tr>
      <w:tr w:rsidR="00E9003B" w:rsidRPr="00BD5A99" w14:paraId="57D610FD" w14:textId="77777777" w:rsidTr="006108A1">
        <w:trPr>
          <w:trHeight w:val="280"/>
        </w:trPr>
        <w:tc>
          <w:tcPr>
            <w:tcW w:w="1820" w:type="dxa"/>
            <w:shd w:val="clear" w:color="auto" w:fill="auto"/>
            <w:tcMar>
              <w:top w:w="80" w:type="dxa"/>
              <w:left w:w="80" w:type="dxa"/>
              <w:bottom w:w="80" w:type="dxa"/>
              <w:right w:w="80" w:type="dxa"/>
            </w:tcMar>
            <w:vAlign w:val="center"/>
          </w:tcPr>
          <w:p w14:paraId="0EABD7FF"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RO</w:t>
            </w:r>
          </w:p>
        </w:tc>
        <w:tc>
          <w:tcPr>
            <w:tcW w:w="7560" w:type="dxa"/>
            <w:shd w:val="clear" w:color="auto" w:fill="auto"/>
            <w:tcMar>
              <w:top w:w="80" w:type="dxa"/>
              <w:left w:w="80" w:type="dxa"/>
              <w:bottom w:w="80" w:type="dxa"/>
              <w:right w:w="80" w:type="dxa"/>
            </w:tcMar>
            <w:vAlign w:val="center"/>
          </w:tcPr>
          <w:p w14:paraId="718A0B07"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Romania</w:t>
            </w:r>
          </w:p>
        </w:tc>
      </w:tr>
      <w:tr w:rsidR="00E9003B" w:rsidRPr="00BD5A99" w14:paraId="3E1A066A" w14:textId="77777777" w:rsidTr="006108A1">
        <w:trPr>
          <w:trHeight w:val="560"/>
        </w:trPr>
        <w:tc>
          <w:tcPr>
            <w:tcW w:w="1820" w:type="dxa"/>
            <w:shd w:val="clear" w:color="auto" w:fill="auto"/>
            <w:tcMar>
              <w:top w:w="80" w:type="dxa"/>
              <w:left w:w="80" w:type="dxa"/>
              <w:bottom w:w="80" w:type="dxa"/>
              <w:right w:w="80" w:type="dxa"/>
            </w:tcMar>
            <w:vAlign w:val="center"/>
          </w:tcPr>
          <w:p w14:paraId="4A56A715"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CA</w:t>
            </w:r>
          </w:p>
        </w:tc>
        <w:tc>
          <w:tcPr>
            <w:tcW w:w="7560" w:type="dxa"/>
            <w:shd w:val="clear" w:color="auto" w:fill="auto"/>
            <w:tcMar>
              <w:top w:w="80" w:type="dxa"/>
              <w:left w:w="80" w:type="dxa"/>
              <w:bottom w:w="80" w:type="dxa"/>
              <w:right w:w="80" w:type="dxa"/>
            </w:tcMar>
            <w:vAlign w:val="center"/>
          </w:tcPr>
          <w:p w14:paraId="79549D0D"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Certifying Authority (the Managing Authority took the role of Certifying Authority)</w:t>
            </w:r>
          </w:p>
        </w:tc>
      </w:tr>
      <w:tr w:rsidR="00E9003B" w:rsidRPr="00BD5A99" w14:paraId="55D99582" w14:textId="77777777" w:rsidTr="006108A1">
        <w:trPr>
          <w:trHeight w:val="280"/>
        </w:trPr>
        <w:tc>
          <w:tcPr>
            <w:tcW w:w="1820" w:type="dxa"/>
            <w:shd w:val="clear" w:color="auto" w:fill="auto"/>
            <w:tcMar>
              <w:top w:w="80" w:type="dxa"/>
              <w:left w:w="80" w:type="dxa"/>
              <w:bottom w:w="80" w:type="dxa"/>
              <w:right w:w="80" w:type="dxa"/>
            </w:tcMar>
            <w:vAlign w:val="center"/>
          </w:tcPr>
          <w:p w14:paraId="0774F2BE"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CBC</w:t>
            </w:r>
          </w:p>
        </w:tc>
        <w:tc>
          <w:tcPr>
            <w:tcW w:w="7560" w:type="dxa"/>
            <w:shd w:val="clear" w:color="auto" w:fill="auto"/>
            <w:tcMar>
              <w:top w:w="80" w:type="dxa"/>
              <w:left w:w="80" w:type="dxa"/>
              <w:bottom w:w="80" w:type="dxa"/>
              <w:right w:w="80" w:type="dxa"/>
            </w:tcMar>
            <w:vAlign w:val="center"/>
          </w:tcPr>
          <w:p w14:paraId="2C911B85"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Cross-Border Cooperation</w:t>
            </w:r>
          </w:p>
        </w:tc>
      </w:tr>
      <w:tr w:rsidR="00E9003B" w:rsidRPr="00BD5A99" w14:paraId="2EED8AEC" w14:textId="77777777" w:rsidTr="006108A1">
        <w:trPr>
          <w:trHeight w:val="280"/>
        </w:trPr>
        <w:tc>
          <w:tcPr>
            <w:tcW w:w="1820" w:type="dxa"/>
            <w:shd w:val="clear" w:color="auto" w:fill="auto"/>
            <w:tcMar>
              <w:top w:w="80" w:type="dxa"/>
              <w:left w:w="80" w:type="dxa"/>
              <w:bottom w:w="80" w:type="dxa"/>
              <w:right w:w="80" w:type="dxa"/>
            </w:tcMar>
            <w:vAlign w:val="center"/>
          </w:tcPr>
          <w:p w14:paraId="17496E0D"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CBA</w:t>
            </w:r>
          </w:p>
        </w:tc>
        <w:tc>
          <w:tcPr>
            <w:tcW w:w="7560" w:type="dxa"/>
            <w:shd w:val="clear" w:color="auto" w:fill="auto"/>
            <w:tcMar>
              <w:top w:w="80" w:type="dxa"/>
              <w:left w:w="80" w:type="dxa"/>
              <w:bottom w:w="80" w:type="dxa"/>
              <w:right w:w="80" w:type="dxa"/>
            </w:tcMar>
            <w:vAlign w:val="center"/>
          </w:tcPr>
          <w:p w14:paraId="770FA9AF"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Cost Benefit Analysis</w:t>
            </w:r>
          </w:p>
        </w:tc>
      </w:tr>
      <w:tr w:rsidR="00E9003B" w:rsidRPr="00BD5A99" w14:paraId="096F9B8A" w14:textId="77777777" w:rsidTr="006108A1">
        <w:trPr>
          <w:trHeight w:val="280"/>
        </w:trPr>
        <w:tc>
          <w:tcPr>
            <w:tcW w:w="1820" w:type="dxa"/>
            <w:shd w:val="clear" w:color="auto" w:fill="auto"/>
            <w:tcMar>
              <w:top w:w="80" w:type="dxa"/>
              <w:left w:w="80" w:type="dxa"/>
              <w:bottom w:w="80" w:type="dxa"/>
              <w:right w:w="80" w:type="dxa"/>
            </w:tcMar>
            <w:vAlign w:val="center"/>
          </w:tcPr>
          <w:p w14:paraId="69F74C62"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EC</w:t>
            </w:r>
          </w:p>
        </w:tc>
        <w:tc>
          <w:tcPr>
            <w:tcW w:w="7560" w:type="dxa"/>
            <w:shd w:val="clear" w:color="auto" w:fill="auto"/>
            <w:tcMar>
              <w:top w:w="80" w:type="dxa"/>
              <w:left w:w="80" w:type="dxa"/>
              <w:bottom w:w="80" w:type="dxa"/>
              <w:right w:w="80" w:type="dxa"/>
            </w:tcMar>
            <w:vAlign w:val="center"/>
          </w:tcPr>
          <w:p w14:paraId="4F3A44D6"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European Commission</w:t>
            </w:r>
          </w:p>
        </w:tc>
      </w:tr>
      <w:tr w:rsidR="00E9003B" w:rsidRPr="00BD5A99" w14:paraId="0BBDD690" w14:textId="77777777" w:rsidTr="006108A1">
        <w:trPr>
          <w:trHeight w:val="280"/>
        </w:trPr>
        <w:tc>
          <w:tcPr>
            <w:tcW w:w="1820" w:type="dxa"/>
            <w:shd w:val="clear" w:color="auto" w:fill="auto"/>
            <w:tcMar>
              <w:top w:w="80" w:type="dxa"/>
              <w:left w:w="80" w:type="dxa"/>
              <w:bottom w:w="80" w:type="dxa"/>
              <w:right w:w="80" w:type="dxa"/>
            </w:tcMar>
            <w:vAlign w:val="center"/>
          </w:tcPr>
          <w:p w14:paraId="19AEAFC9"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IPA</w:t>
            </w:r>
          </w:p>
        </w:tc>
        <w:tc>
          <w:tcPr>
            <w:tcW w:w="7560" w:type="dxa"/>
            <w:shd w:val="clear" w:color="auto" w:fill="auto"/>
            <w:tcMar>
              <w:top w:w="80" w:type="dxa"/>
              <w:left w:w="80" w:type="dxa"/>
              <w:bottom w:w="80" w:type="dxa"/>
              <w:right w:w="80" w:type="dxa"/>
            </w:tcMar>
            <w:vAlign w:val="center"/>
          </w:tcPr>
          <w:p w14:paraId="5D9A83C4"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Instrument of Pre-accession</w:t>
            </w:r>
          </w:p>
        </w:tc>
      </w:tr>
      <w:tr w:rsidR="00E9003B" w:rsidRPr="00BD5A99" w14:paraId="776B2574" w14:textId="77777777" w:rsidTr="006108A1">
        <w:trPr>
          <w:trHeight w:val="280"/>
        </w:trPr>
        <w:tc>
          <w:tcPr>
            <w:tcW w:w="1820" w:type="dxa"/>
            <w:shd w:val="clear" w:color="auto" w:fill="auto"/>
            <w:tcMar>
              <w:top w:w="80" w:type="dxa"/>
              <w:left w:w="80" w:type="dxa"/>
              <w:bottom w:w="80" w:type="dxa"/>
              <w:right w:w="80" w:type="dxa"/>
            </w:tcMar>
            <w:vAlign w:val="center"/>
          </w:tcPr>
          <w:p w14:paraId="0CDD1C6C"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EU</w:t>
            </w:r>
          </w:p>
        </w:tc>
        <w:tc>
          <w:tcPr>
            <w:tcW w:w="7560" w:type="dxa"/>
            <w:shd w:val="clear" w:color="auto" w:fill="auto"/>
            <w:tcMar>
              <w:top w:w="80" w:type="dxa"/>
              <w:left w:w="80" w:type="dxa"/>
              <w:bottom w:w="80" w:type="dxa"/>
              <w:right w:w="80" w:type="dxa"/>
            </w:tcMar>
            <w:vAlign w:val="center"/>
          </w:tcPr>
          <w:p w14:paraId="19980100"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European Union</w:t>
            </w:r>
          </w:p>
        </w:tc>
      </w:tr>
      <w:tr w:rsidR="00E9003B" w:rsidRPr="00BD5A99" w14:paraId="382F5680" w14:textId="77777777" w:rsidTr="006108A1">
        <w:trPr>
          <w:trHeight w:val="280"/>
        </w:trPr>
        <w:tc>
          <w:tcPr>
            <w:tcW w:w="1820" w:type="dxa"/>
            <w:shd w:val="clear" w:color="auto" w:fill="auto"/>
            <w:tcMar>
              <w:top w:w="80" w:type="dxa"/>
              <w:left w:w="80" w:type="dxa"/>
              <w:bottom w:w="80" w:type="dxa"/>
              <w:right w:w="80" w:type="dxa"/>
            </w:tcMar>
            <w:vAlign w:val="center"/>
          </w:tcPr>
          <w:p w14:paraId="6488C5C7"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GD</w:t>
            </w:r>
          </w:p>
        </w:tc>
        <w:tc>
          <w:tcPr>
            <w:tcW w:w="7560" w:type="dxa"/>
            <w:shd w:val="clear" w:color="auto" w:fill="auto"/>
            <w:tcMar>
              <w:top w:w="80" w:type="dxa"/>
              <w:left w:w="80" w:type="dxa"/>
              <w:bottom w:w="80" w:type="dxa"/>
              <w:right w:w="80" w:type="dxa"/>
            </w:tcMar>
            <w:vAlign w:val="center"/>
          </w:tcPr>
          <w:p w14:paraId="6E186032"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Government Decision</w:t>
            </w:r>
          </w:p>
        </w:tc>
      </w:tr>
      <w:tr w:rsidR="00E9003B" w:rsidRPr="00BD5A99" w14:paraId="228D71EE" w14:textId="77777777" w:rsidTr="006108A1">
        <w:trPr>
          <w:trHeight w:val="280"/>
        </w:trPr>
        <w:tc>
          <w:tcPr>
            <w:tcW w:w="1820" w:type="dxa"/>
            <w:shd w:val="clear" w:color="auto" w:fill="auto"/>
            <w:tcMar>
              <w:top w:w="80" w:type="dxa"/>
              <w:left w:w="80" w:type="dxa"/>
              <w:bottom w:w="80" w:type="dxa"/>
              <w:right w:w="80" w:type="dxa"/>
            </w:tcMar>
            <w:vAlign w:val="center"/>
          </w:tcPr>
          <w:p w14:paraId="0B163B8E"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ICT</w:t>
            </w:r>
          </w:p>
        </w:tc>
        <w:tc>
          <w:tcPr>
            <w:tcW w:w="7560" w:type="dxa"/>
            <w:shd w:val="clear" w:color="auto" w:fill="auto"/>
            <w:tcMar>
              <w:top w:w="80" w:type="dxa"/>
              <w:left w:w="80" w:type="dxa"/>
              <w:bottom w:w="80" w:type="dxa"/>
              <w:right w:w="80" w:type="dxa"/>
            </w:tcMar>
            <w:vAlign w:val="center"/>
          </w:tcPr>
          <w:p w14:paraId="6EF75BE6"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Information and Communication Technology</w:t>
            </w:r>
          </w:p>
        </w:tc>
      </w:tr>
      <w:tr w:rsidR="00E9003B" w:rsidRPr="00BD5A99" w14:paraId="1785BEEA" w14:textId="77777777" w:rsidTr="006108A1">
        <w:trPr>
          <w:trHeight w:val="280"/>
        </w:trPr>
        <w:tc>
          <w:tcPr>
            <w:tcW w:w="1820" w:type="dxa"/>
            <w:shd w:val="clear" w:color="auto" w:fill="auto"/>
            <w:tcMar>
              <w:top w:w="80" w:type="dxa"/>
              <w:left w:w="80" w:type="dxa"/>
              <w:bottom w:w="80" w:type="dxa"/>
              <w:right w:w="80" w:type="dxa"/>
            </w:tcMar>
            <w:vAlign w:val="center"/>
          </w:tcPr>
          <w:p w14:paraId="2758762E"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IRR</w:t>
            </w:r>
          </w:p>
        </w:tc>
        <w:tc>
          <w:tcPr>
            <w:tcW w:w="7560" w:type="dxa"/>
            <w:shd w:val="clear" w:color="auto" w:fill="auto"/>
            <w:tcMar>
              <w:top w:w="80" w:type="dxa"/>
              <w:left w:w="80" w:type="dxa"/>
              <w:bottom w:w="80" w:type="dxa"/>
              <w:right w:w="80" w:type="dxa"/>
            </w:tcMar>
            <w:vAlign w:val="center"/>
          </w:tcPr>
          <w:p w14:paraId="07BA7777"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Internal Rate of Return</w:t>
            </w:r>
          </w:p>
        </w:tc>
      </w:tr>
      <w:tr w:rsidR="00E9003B" w:rsidRPr="00BD5A99" w14:paraId="43CA6929" w14:textId="77777777" w:rsidTr="006108A1">
        <w:trPr>
          <w:trHeight w:val="280"/>
        </w:trPr>
        <w:tc>
          <w:tcPr>
            <w:tcW w:w="1820" w:type="dxa"/>
            <w:shd w:val="clear" w:color="auto" w:fill="auto"/>
            <w:tcMar>
              <w:top w:w="80" w:type="dxa"/>
              <w:left w:w="80" w:type="dxa"/>
              <w:bottom w:w="80" w:type="dxa"/>
              <w:right w:w="80" w:type="dxa"/>
            </w:tcMar>
            <w:vAlign w:val="center"/>
          </w:tcPr>
          <w:p w14:paraId="00F9D0B5"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IT</w:t>
            </w:r>
          </w:p>
        </w:tc>
        <w:tc>
          <w:tcPr>
            <w:tcW w:w="7560" w:type="dxa"/>
            <w:shd w:val="clear" w:color="auto" w:fill="auto"/>
            <w:tcMar>
              <w:top w:w="80" w:type="dxa"/>
              <w:left w:w="80" w:type="dxa"/>
              <w:bottom w:w="80" w:type="dxa"/>
              <w:right w:w="80" w:type="dxa"/>
            </w:tcMar>
            <w:vAlign w:val="center"/>
          </w:tcPr>
          <w:p w14:paraId="0AC85DFD"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Information Technology</w:t>
            </w:r>
          </w:p>
        </w:tc>
      </w:tr>
      <w:tr w:rsidR="00E9003B" w:rsidRPr="00BD5A99" w14:paraId="69F91930" w14:textId="77777777" w:rsidTr="006108A1">
        <w:trPr>
          <w:trHeight w:val="280"/>
        </w:trPr>
        <w:tc>
          <w:tcPr>
            <w:tcW w:w="1820" w:type="dxa"/>
            <w:shd w:val="clear" w:color="auto" w:fill="auto"/>
            <w:tcMar>
              <w:top w:w="80" w:type="dxa"/>
              <w:left w:w="80" w:type="dxa"/>
              <w:bottom w:w="80" w:type="dxa"/>
              <w:right w:w="80" w:type="dxa"/>
            </w:tcMar>
            <w:vAlign w:val="center"/>
          </w:tcPr>
          <w:p w14:paraId="47311C5A"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JMC</w:t>
            </w:r>
          </w:p>
        </w:tc>
        <w:tc>
          <w:tcPr>
            <w:tcW w:w="7560" w:type="dxa"/>
            <w:shd w:val="clear" w:color="auto" w:fill="auto"/>
            <w:tcMar>
              <w:top w:w="80" w:type="dxa"/>
              <w:left w:w="80" w:type="dxa"/>
              <w:bottom w:w="80" w:type="dxa"/>
              <w:right w:w="80" w:type="dxa"/>
            </w:tcMar>
            <w:vAlign w:val="center"/>
          </w:tcPr>
          <w:p w14:paraId="421991BF"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Joint Monitoring Committee</w:t>
            </w:r>
          </w:p>
        </w:tc>
      </w:tr>
      <w:tr w:rsidR="00E9003B" w:rsidRPr="00BD5A99" w14:paraId="09D7C775" w14:textId="77777777" w:rsidTr="006108A1">
        <w:trPr>
          <w:trHeight w:val="280"/>
        </w:trPr>
        <w:tc>
          <w:tcPr>
            <w:tcW w:w="1820" w:type="dxa"/>
            <w:shd w:val="clear" w:color="auto" w:fill="auto"/>
            <w:tcMar>
              <w:top w:w="80" w:type="dxa"/>
              <w:left w:w="80" w:type="dxa"/>
              <w:bottom w:w="80" w:type="dxa"/>
              <w:right w:w="80" w:type="dxa"/>
            </w:tcMar>
            <w:vAlign w:val="center"/>
          </w:tcPr>
          <w:p w14:paraId="1448273F"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JS</w:t>
            </w:r>
          </w:p>
        </w:tc>
        <w:tc>
          <w:tcPr>
            <w:tcW w:w="7560" w:type="dxa"/>
            <w:shd w:val="clear" w:color="auto" w:fill="auto"/>
            <w:tcMar>
              <w:top w:w="80" w:type="dxa"/>
              <w:left w:w="80" w:type="dxa"/>
              <w:bottom w:w="80" w:type="dxa"/>
              <w:right w:w="80" w:type="dxa"/>
            </w:tcMar>
            <w:vAlign w:val="center"/>
          </w:tcPr>
          <w:p w14:paraId="2F166970"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Joint Secretariat</w:t>
            </w:r>
          </w:p>
        </w:tc>
      </w:tr>
      <w:tr w:rsidR="00E9003B" w:rsidRPr="00BD5A99" w14:paraId="603E4908" w14:textId="77777777" w:rsidTr="006108A1">
        <w:trPr>
          <w:trHeight w:val="280"/>
        </w:trPr>
        <w:tc>
          <w:tcPr>
            <w:tcW w:w="1820" w:type="dxa"/>
            <w:shd w:val="clear" w:color="auto" w:fill="auto"/>
            <w:tcMar>
              <w:top w:w="80" w:type="dxa"/>
              <w:left w:w="80" w:type="dxa"/>
              <w:bottom w:w="80" w:type="dxa"/>
              <w:right w:w="80" w:type="dxa"/>
            </w:tcMar>
            <w:vAlign w:val="center"/>
          </w:tcPr>
          <w:p w14:paraId="360B77D8"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MA</w:t>
            </w:r>
          </w:p>
        </w:tc>
        <w:tc>
          <w:tcPr>
            <w:tcW w:w="7560" w:type="dxa"/>
            <w:shd w:val="clear" w:color="auto" w:fill="auto"/>
            <w:tcMar>
              <w:top w:w="80" w:type="dxa"/>
              <w:left w:w="80" w:type="dxa"/>
              <w:bottom w:w="80" w:type="dxa"/>
              <w:right w:w="80" w:type="dxa"/>
            </w:tcMar>
            <w:vAlign w:val="center"/>
          </w:tcPr>
          <w:p w14:paraId="710176FA"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Managing Authority</w:t>
            </w:r>
          </w:p>
        </w:tc>
      </w:tr>
      <w:tr w:rsidR="00E9003B" w:rsidRPr="00BD5A99" w14:paraId="2457DE2B" w14:textId="77777777" w:rsidTr="006108A1">
        <w:trPr>
          <w:trHeight w:val="280"/>
        </w:trPr>
        <w:tc>
          <w:tcPr>
            <w:tcW w:w="1820" w:type="dxa"/>
            <w:shd w:val="clear" w:color="auto" w:fill="auto"/>
            <w:tcMar>
              <w:top w:w="80" w:type="dxa"/>
              <w:left w:w="80" w:type="dxa"/>
              <w:bottom w:w="80" w:type="dxa"/>
              <w:right w:w="80" w:type="dxa"/>
            </w:tcMar>
            <w:vAlign w:val="center"/>
          </w:tcPr>
          <w:p w14:paraId="5084AD9E"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MRDPA</w:t>
            </w:r>
          </w:p>
        </w:tc>
        <w:tc>
          <w:tcPr>
            <w:tcW w:w="7560" w:type="dxa"/>
            <w:shd w:val="clear" w:color="auto" w:fill="auto"/>
            <w:tcMar>
              <w:top w:w="80" w:type="dxa"/>
              <w:left w:w="80" w:type="dxa"/>
              <w:bottom w:w="80" w:type="dxa"/>
              <w:right w:w="80" w:type="dxa"/>
            </w:tcMar>
            <w:vAlign w:val="center"/>
          </w:tcPr>
          <w:p w14:paraId="0D056DF4"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Ministry of Regional Development and Public Administration</w:t>
            </w:r>
          </w:p>
        </w:tc>
      </w:tr>
      <w:tr w:rsidR="00E9003B" w:rsidRPr="00BD5A99" w14:paraId="068A6007" w14:textId="77777777" w:rsidTr="006108A1">
        <w:trPr>
          <w:trHeight w:val="280"/>
        </w:trPr>
        <w:tc>
          <w:tcPr>
            <w:tcW w:w="1820" w:type="dxa"/>
            <w:shd w:val="clear" w:color="auto" w:fill="auto"/>
            <w:tcMar>
              <w:top w:w="80" w:type="dxa"/>
              <w:left w:w="80" w:type="dxa"/>
              <w:bottom w:w="80" w:type="dxa"/>
              <w:right w:w="80" w:type="dxa"/>
            </w:tcMar>
            <w:vAlign w:val="center"/>
          </w:tcPr>
          <w:p w14:paraId="59F2D7C2"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SEIO</w:t>
            </w:r>
          </w:p>
        </w:tc>
        <w:tc>
          <w:tcPr>
            <w:tcW w:w="7560" w:type="dxa"/>
            <w:shd w:val="clear" w:color="auto" w:fill="auto"/>
            <w:tcMar>
              <w:top w:w="80" w:type="dxa"/>
              <w:left w:w="80" w:type="dxa"/>
              <w:bottom w:w="80" w:type="dxa"/>
              <w:right w:w="80" w:type="dxa"/>
            </w:tcMar>
            <w:vAlign w:val="center"/>
          </w:tcPr>
          <w:p w14:paraId="544C19E6"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Serbian European Integration Office</w:t>
            </w:r>
          </w:p>
        </w:tc>
      </w:tr>
      <w:tr w:rsidR="00E9003B" w:rsidRPr="00BD5A99" w14:paraId="1FC88257" w14:textId="77777777" w:rsidTr="006108A1">
        <w:trPr>
          <w:trHeight w:val="280"/>
        </w:trPr>
        <w:tc>
          <w:tcPr>
            <w:tcW w:w="1820" w:type="dxa"/>
            <w:shd w:val="clear" w:color="auto" w:fill="auto"/>
            <w:tcMar>
              <w:top w:w="80" w:type="dxa"/>
              <w:left w:w="80" w:type="dxa"/>
              <w:bottom w:w="80" w:type="dxa"/>
              <w:right w:w="80" w:type="dxa"/>
            </w:tcMar>
            <w:vAlign w:val="center"/>
          </w:tcPr>
          <w:p w14:paraId="0592AD5C"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MPF</w:t>
            </w:r>
          </w:p>
        </w:tc>
        <w:tc>
          <w:tcPr>
            <w:tcW w:w="7560" w:type="dxa"/>
            <w:shd w:val="clear" w:color="auto" w:fill="auto"/>
            <w:tcMar>
              <w:top w:w="80" w:type="dxa"/>
              <w:left w:w="80" w:type="dxa"/>
              <w:bottom w:w="80" w:type="dxa"/>
              <w:right w:w="80" w:type="dxa"/>
            </w:tcMar>
            <w:vAlign w:val="center"/>
          </w:tcPr>
          <w:p w14:paraId="67115A77"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Ministry of Public Finance(Romania)</w:t>
            </w:r>
          </w:p>
        </w:tc>
      </w:tr>
      <w:tr w:rsidR="00E9003B" w:rsidRPr="00BD5A99" w14:paraId="131E4AFC" w14:textId="77777777" w:rsidTr="006108A1">
        <w:trPr>
          <w:trHeight w:val="280"/>
        </w:trPr>
        <w:tc>
          <w:tcPr>
            <w:tcW w:w="1820" w:type="dxa"/>
            <w:shd w:val="clear" w:color="auto" w:fill="auto"/>
            <w:tcMar>
              <w:top w:w="80" w:type="dxa"/>
              <w:left w:w="80" w:type="dxa"/>
              <w:bottom w:w="80" w:type="dxa"/>
              <w:right w:w="80" w:type="dxa"/>
            </w:tcMar>
            <w:vAlign w:val="center"/>
          </w:tcPr>
          <w:p w14:paraId="6A3D07CA"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MEF</w:t>
            </w:r>
          </w:p>
        </w:tc>
        <w:tc>
          <w:tcPr>
            <w:tcW w:w="7560" w:type="dxa"/>
            <w:shd w:val="clear" w:color="auto" w:fill="auto"/>
            <w:tcMar>
              <w:top w:w="80" w:type="dxa"/>
              <w:left w:w="80" w:type="dxa"/>
              <w:bottom w:w="80" w:type="dxa"/>
              <w:right w:w="80" w:type="dxa"/>
            </w:tcMar>
            <w:vAlign w:val="center"/>
          </w:tcPr>
          <w:p w14:paraId="4260B576"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Ministry of European Funds</w:t>
            </w:r>
          </w:p>
        </w:tc>
      </w:tr>
      <w:tr w:rsidR="00E9003B" w:rsidRPr="00BD5A99" w14:paraId="539A6795" w14:textId="77777777" w:rsidTr="006108A1">
        <w:trPr>
          <w:trHeight w:val="280"/>
        </w:trPr>
        <w:tc>
          <w:tcPr>
            <w:tcW w:w="1820" w:type="dxa"/>
            <w:shd w:val="clear" w:color="auto" w:fill="auto"/>
            <w:tcMar>
              <w:top w:w="80" w:type="dxa"/>
              <w:left w:w="80" w:type="dxa"/>
              <w:bottom w:w="80" w:type="dxa"/>
              <w:right w:w="80" w:type="dxa"/>
            </w:tcMar>
            <w:vAlign w:val="center"/>
          </w:tcPr>
          <w:p w14:paraId="0C2F543B"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MS</w:t>
            </w:r>
          </w:p>
        </w:tc>
        <w:tc>
          <w:tcPr>
            <w:tcW w:w="7560" w:type="dxa"/>
            <w:shd w:val="clear" w:color="auto" w:fill="auto"/>
            <w:tcMar>
              <w:top w:w="80" w:type="dxa"/>
              <w:left w:w="80" w:type="dxa"/>
              <w:bottom w:w="80" w:type="dxa"/>
              <w:right w:w="80" w:type="dxa"/>
            </w:tcMar>
            <w:vAlign w:val="center"/>
          </w:tcPr>
          <w:p w14:paraId="0EBF1522"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Member States</w:t>
            </w:r>
          </w:p>
        </w:tc>
      </w:tr>
      <w:tr w:rsidR="00E9003B" w:rsidRPr="00BD5A99" w14:paraId="59150D8C" w14:textId="77777777" w:rsidTr="006108A1">
        <w:trPr>
          <w:trHeight w:val="280"/>
        </w:trPr>
        <w:tc>
          <w:tcPr>
            <w:tcW w:w="1820" w:type="dxa"/>
            <w:shd w:val="clear" w:color="auto" w:fill="auto"/>
            <w:tcMar>
              <w:top w:w="80" w:type="dxa"/>
              <w:left w:w="80" w:type="dxa"/>
              <w:bottom w:w="80" w:type="dxa"/>
              <w:right w:w="80" w:type="dxa"/>
            </w:tcMar>
            <w:vAlign w:val="center"/>
          </w:tcPr>
          <w:p w14:paraId="65849BBD"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NA</w:t>
            </w:r>
          </w:p>
        </w:tc>
        <w:tc>
          <w:tcPr>
            <w:tcW w:w="7560" w:type="dxa"/>
            <w:shd w:val="clear" w:color="auto" w:fill="auto"/>
            <w:tcMar>
              <w:top w:w="80" w:type="dxa"/>
              <w:left w:w="80" w:type="dxa"/>
              <w:bottom w:w="80" w:type="dxa"/>
              <w:right w:w="80" w:type="dxa"/>
            </w:tcMar>
            <w:vAlign w:val="center"/>
          </w:tcPr>
          <w:p w14:paraId="2B578EFB"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National Authority</w:t>
            </w:r>
          </w:p>
        </w:tc>
      </w:tr>
      <w:tr w:rsidR="00E9003B" w:rsidRPr="00BD5A99" w14:paraId="20CB5E24" w14:textId="77777777" w:rsidTr="006108A1">
        <w:trPr>
          <w:trHeight w:val="284"/>
        </w:trPr>
        <w:tc>
          <w:tcPr>
            <w:tcW w:w="1820" w:type="dxa"/>
            <w:shd w:val="clear" w:color="auto" w:fill="auto"/>
            <w:tcMar>
              <w:top w:w="80" w:type="dxa"/>
              <w:left w:w="80" w:type="dxa"/>
              <w:bottom w:w="80" w:type="dxa"/>
              <w:right w:w="80" w:type="dxa"/>
            </w:tcMar>
            <w:vAlign w:val="center"/>
          </w:tcPr>
          <w:p w14:paraId="17B58FF3"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NGO</w:t>
            </w:r>
          </w:p>
        </w:tc>
        <w:tc>
          <w:tcPr>
            <w:tcW w:w="7560" w:type="dxa"/>
            <w:shd w:val="clear" w:color="auto" w:fill="auto"/>
            <w:tcMar>
              <w:top w:w="80" w:type="dxa"/>
              <w:left w:w="80" w:type="dxa"/>
              <w:bottom w:w="80" w:type="dxa"/>
              <w:right w:w="80" w:type="dxa"/>
            </w:tcMar>
            <w:vAlign w:val="center"/>
          </w:tcPr>
          <w:p w14:paraId="2B6019D2"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Non-Governmental Organization</w:t>
            </w:r>
          </w:p>
        </w:tc>
      </w:tr>
      <w:tr w:rsidR="00E9003B" w:rsidRPr="00BD5A99" w14:paraId="63256EE9" w14:textId="77777777" w:rsidTr="006108A1">
        <w:trPr>
          <w:trHeight w:val="280"/>
        </w:trPr>
        <w:tc>
          <w:tcPr>
            <w:tcW w:w="1820" w:type="dxa"/>
            <w:shd w:val="clear" w:color="auto" w:fill="auto"/>
            <w:tcMar>
              <w:top w:w="80" w:type="dxa"/>
              <w:left w:w="80" w:type="dxa"/>
              <w:bottom w:w="80" w:type="dxa"/>
              <w:right w:w="80" w:type="dxa"/>
            </w:tcMar>
            <w:vAlign w:val="center"/>
          </w:tcPr>
          <w:p w14:paraId="34E73E2E"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 xml:space="preserve">NUTS </w:t>
            </w:r>
          </w:p>
        </w:tc>
        <w:tc>
          <w:tcPr>
            <w:tcW w:w="7560" w:type="dxa"/>
            <w:shd w:val="clear" w:color="auto" w:fill="auto"/>
            <w:tcMar>
              <w:top w:w="80" w:type="dxa"/>
              <w:left w:w="80" w:type="dxa"/>
              <w:bottom w:w="80" w:type="dxa"/>
              <w:right w:w="80" w:type="dxa"/>
            </w:tcMar>
            <w:vAlign w:val="center"/>
          </w:tcPr>
          <w:p w14:paraId="26493FE8"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Nomenclature of Territorial Units for Statistics</w:t>
            </w:r>
          </w:p>
        </w:tc>
      </w:tr>
      <w:tr w:rsidR="00E9003B" w:rsidRPr="00BD5A99" w14:paraId="51E5D7EF" w14:textId="77777777" w:rsidTr="006108A1">
        <w:trPr>
          <w:trHeight w:val="280"/>
        </w:trPr>
        <w:tc>
          <w:tcPr>
            <w:tcW w:w="1820" w:type="dxa"/>
            <w:shd w:val="clear" w:color="auto" w:fill="auto"/>
            <w:tcMar>
              <w:top w:w="80" w:type="dxa"/>
              <w:left w:w="80" w:type="dxa"/>
              <w:bottom w:w="80" w:type="dxa"/>
              <w:right w:w="80" w:type="dxa"/>
            </w:tcMar>
            <w:vAlign w:val="center"/>
          </w:tcPr>
          <w:p w14:paraId="2E1CD35C"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OP</w:t>
            </w:r>
          </w:p>
        </w:tc>
        <w:tc>
          <w:tcPr>
            <w:tcW w:w="7560" w:type="dxa"/>
            <w:shd w:val="clear" w:color="auto" w:fill="auto"/>
            <w:tcMar>
              <w:top w:w="80" w:type="dxa"/>
              <w:left w:w="80" w:type="dxa"/>
              <w:bottom w:w="80" w:type="dxa"/>
              <w:right w:w="80" w:type="dxa"/>
            </w:tcMar>
            <w:vAlign w:val="center"/>
          </w:tcPr>
          <w:p w14:paraId="22E54DC9"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Operational Programme</w:t>
            </w:r>
          </w:p>
        </w:tc>
      </w:tr>
      <w:tr w:rsidR="00E9003B" w:rsidRPr="00BD5A99" w14:paraId="7C7670C2" w14:textId="77777777" w:rsidTr="006108A1">
        <w:trPr>
          <w:trHeight w:val="280"/>
        </w:trPr>
        <w:tc>
          <w:tcPr>
            <w:tcW w:w="1820" w:type="dxa"/>
            <w:shd w:val="clear" w:color="auto" w:fill="auto"/>
            <w:tcMar>
              <w:top w:w="80" w:type="dxa"/>
              <w:left w:w="80" w:type="dxa"/>
              <w:bottom w:w="80" w:type="dxa"/>
              <w:right w:w="80" w:type="dxa"/>
            </w:tcMar>
            <w:vAlign w:val="center"/>
          </w:tcPr>
          <w:p w14:paraId="44E1086E"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PSC</w:t>
            </w:r>
          </w:p>
        </w:tc>
        <w:tc>
          <w:tcPr>
            <w:tcW w:w="7560" w:type="dxa"/>
            <w:shd w:val="clear" w:color="auto" w:fill="auto"/>
            <w:tcMar>
              <w:top w:w="80" w:type="dxa"/>
              <w:left w:w="80" w:type="dxa"/>
              <w:bottom w:w="80" w:type="dxa"/>
              <w:right w:w="80" w:type="dxa"/>
            </w:tcMar>
            <w:vAlign w:val="center"/>
          </w:tcPr>
          <w:p w14:paraId="080D2CA5"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Project Steering Committee</w:t>
            </w:r>
          </w:p>
        </w:tc>
      </w:tr>
      <w:tr w:rsidR="00E9003B" w:rsidRPr="00BD5A99" w14:paraId="7140968F" w14:textId="77777777" w:rsidTr="006108A1">
        <w:trPr>
          <w:trHeight w:val="280"/>
        </w:trPr>
        <w:tc>
          <w:tcPr>
            <w:tcW w:w="1820" w:type="dxa"/>
            <w:shd w:val="clear" w:color="auto" w:fill="auto"/>
            <w:tcMar>
              <w:top w:w="80" w:type="dxa"/>
              <w:left w:w="80" w:type="dxa"/>
              <w:bottom w:w="80" w:type="dxa"/>
              <w:right w:w="80" w:type="dxa"/>
            </w:tcMar>
            <w:vAlign w:val="center"/>
          </w:tcPr>
          <w:p w14:paraId="66D0B2DE"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Programme</w:t>
            </w:r>
          </w:p>
        </w:tc>
        <w:tc>
          <w:tcPr>
            <w:tcW w:w="7560" w:type="dxa"/>
            <w:shd w:val="clear" w:color="auto" w:fill="auto"/>
            <w:tcMar>
              <w:top w:w="80" w:type="dxa"/>
              <w:left w:w="80" w:type="dxa"/>
              <w:bottom w:w="80" w:type="dxa"/>
              <w:right w:w="80" w:type="dxa"/>
            </w:tcMar>
            <w:vAlign w:val="center"/>
          </w:tcPr>
          <w:p w14:paraId="6F6ADA2B"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Interreg - IPA CBC Romania – Serbia Programme</w:t>
            </w:r>
          </w:p>
        </w:tc>
      </w:tr>
      <w:tr w:rsidR="00E9003B" w:rsidRPr="00BD5A99" w14:paraId="0C22867D" w14:textId="77777777" w:rsidTr="006108A1">
        <w:trPr>
          <w:trHeight w:val="280"/>
        </w:trPr>
        <w:tc>
          <w:tcPr>
            <w:tcW w:w="1820" w:type="dxa"/>
            <w:shd w:val="clear" w:color="auto" w:fill="auto"/>
            <w:tcMar>
              <w:top w:w="80" w:type="dxa"/>
              <w:left w:w="80" w:type="dxa"/>
              <w:bottom w:w="80" w:type="dxa"/>
              <w:right w:w="80" w:type="dxa"/>
            </w:tcMar>
            <w:vAlign w:val="center"/>
          </w:tcPr>
          <w:p w14:paraId="55DCDE5D"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R&amp;D</w:t>
            </w:r>
          </w:p>
        </w:tc>
        <w:tc>
          <w:tcPr>
            <w:tcW w:w="7560" w:type="dxa"/>
            <w:shd w:val="clear" w:color="auto" w:fill="auto"/>
            <w:tcMar>
              <w:top w:w="80" w:type="dxa"/>
              <w:left w:w="80" w:type="dxa"/>
              <w:bottom w:w="80" w:type="dxa"/>
              <w:right w:w="80" w:type="dxa"/>
            </w:tcMar>
            <w:vAlign w:val="center"/>
          </w:tcPr>
          <w:p w14:paraId="154B7DB7"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Research and Development</w:t>
            </w:r>
          </w:p>
        </w:tc>
      </w:tr>
      <w:tr w:rsidR="00E9003B" w:rsidRPr="00BD5A99" w14:paraId="7EF1F9B1" w14:textId="77777777" w:rsidTr="006108A1">
        <w:trPr>
          <w:trHeight w:val="280"/>
        </w:trPr>
        <w:tc>
          <w:tcPr>
            <w:tcW w:w="1820" w:type="dxa"/>
            <w:shd w:val="clear" w:color="auto" w:fill="auto"/>
            <w:tcMar>
              <w:top w:w="80" w:type="dxa"/>
              <w:left w:w="80" w:type="dxa"/>
              <w:bottom w:w="80" w:type="dxa"/>
              <w:right w:w="80" w:type="dxa"/>
            </w:tcMar>
            <w:vAlign w:val="center"/>
          </w:tcPr>
          <w:p w14:paraId="238E14F2"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RTD</w:t>
            </w:r>
          </w:p>
        </w:tc>
        <w:tc>
          <w:tcPr>
            <w:tcW w:w="7560" w:type="dxa"/>
            <w:shd w:val="clear" w:color="auto" w:fill="auto"/>
            <w:tcMar>
              <w:top w:w="80" w:type="dxa"/>
              <w:left w:w="80" w:type="dxa"/>
              <w:bottom w:w="80" w:type="dxa"/>
              <w:right w:w="80" w:type="dxa"/>
            </w:tcMar>
            <w:vAlign w:val="center"/>
          </w:tcPr>
          <w:p w14:paraId="1CC64FD9"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Research and Technological Development</w:t>
            </w:r>
          </w:p>
        </w:tc>
      </w:tr>
      <w:tr w:rsidR="00E9003B" w:rsidRPr="00BD5A99" w14:paraId="701B72D0" w14:textId="77777777" w:rsidTr="006108A1">
        <w:trPr>
          <w:trHeight w:val="560"/>
        </w:trPr>
        <w:tc>
          <w:tcPr>
            <w:tcW w:w="1820" w:type="dxa"/>
            <w:shd w:val="clear" w:color="auto" w:fill="auto"/>
            <w:tcMar>
              <w:top w:w="80" w:type="dxa"/>
              <w:left w:w="80" w:type="dxa"/>
              <w:bottom w:w="80" w:type="dxa"/>
              <w:right w:w="80" w:type="dxa"/>
            </w:tcMar>
            <w:vAlign w:val="center"/>
          </w:tcPr>
          <w:p w14:paraId="2404EE8B"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lastRenderedPageBreak/>
              <w:t>RO CBC</w:t>
            </w:r>
          </w:p>
        </w:tc>
        <w:tc>
          <w:tcPr>
            <w:tcW w:w="7560" w:type="dxa"/>
            <w:shd w:val="clear" w:color="auto" w:fill="auto"/>
            <w:tcMar>
              <w:top w:w="80" w:type="dxa"/>
              <w:left w:w="80" w:type="dxa"/>
              <w:bottom w:w="80" w:type="dxa"/>
              <w:right w:w="80" w:type="dxa"/>
            </w:tcMar>
            <w:vAlign w:val="center"/>
          </w:tcPr>
          <w:p w14:paraId="6C400C0E"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Regional Office for Cross Border Cooperation for Romania-Republic of Serbia Border</w:t>
            </w:r>
          </w:p>
        </w:tc>
      </w:tr>
      <w:tr w:rsidR="00E9003B" w:rsidRPr="00BD5A99" w14:paraId="0E0FB302" w14:textId="77777777" w:rsidTr="00166458">
        <w:trPr>
          <w:trHeight w:val="20"/>
        </w:trPr>
        <w:tc>
          <w:tcPr>
            <w:tcW w:w="1820" w:type="dxa"/>
            <w:shd w:val="clear" w:color="auto" w:fill="auto"/>
            <w:tcMar>
              <w:top w:w="80" w:type="dxa"/>
              <w:left w:w="80" w:type="dxa"/>
              <w:bottom w:w="80" w:type="dxa"/>
              <w:right w:w="80" w:type="dxa"/>
            </w:tcMar>
            <w:vAlign w:val="center"/>
          </w:tcPr>
          <w:p w14:paraId="68108DF8"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SWOT</w:t>
            </w:r>
          </w:p>
        </w:tc>
        <w:tc>
          <w:tcPr>
            <w:tcW w:w="7560" w:type="dxa"/>
            <w:shd w:val="clear" w:color="auto" w:fill="auto"/>
            <w:tcMar>
              <w:top w:w="80" w:type="dxa"/>
              <w:left w:w="80" w:type="dxa"/>
              <w:bottom w:w="80" w:type="dxa"/>
              <w:right w:w="80" w:type="dxa"/>
            </w:tcMar>
            <w:vAlign w:val="center"/>
          </w:tcPr>
          <w:p w14:paraId="5E235F66"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Strengths, Weakness, Opportunities, Threats</w:t>
            </w:r>
          </w:p>
        </w:tc>
      </w:tr>
      <w:tr w:rsidR="00E9003B" w:rsidRPr="00BD5A99" w14:paraId="0F00348F" w14:textId="77777777" w:rsidTr="00166458">
        <w:trPr>
          <w:trHeight w:val="20"/>
        </w:trPr>
        <w:tc>
          <w:tcPr>
            <w:tcW w:w="1820" w:type="dxa"/>
            <w:shd w:val="clear" w:color="auto" w:fill="auto"/>
            <w:tcMar>
              <w:top w:w="80" w:type="dxa"/>
              <w:left w:w="80" w:type="dxa"/>
              <w:bottom w:w="80" w:type="dxa"/>
              <w:right w:w="80" w:type="dxa"/>
            </w:tcMar>
            <w:vAlign w:val="center"/>
          </w:tcPr>
          <w:p w14:paraId="0B531D3C"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VAT</w:t>
            </w:r>
          </w:p>
        </w:tc>
        <w:tc>
          <w:tcPr>
            <w:tcW w:w="7560" w:type="dxa"/>
            <w:shd w:val="clear" w:color="auto" w:fill="auto"/>
            <w:tcMar>
              <w:top w:w="80" w:type="dxa"/>
              <w:left w:w="80" w:type="dxa"/>
              <w:bottom w:w="80" w:type="dxa"/>
              <w:right w:w="80" w:type="dxa"/>
            </w:tcMar>
            <w:vAlign w:val="center"/>
          </w:tcPr>
          <w:p w14:paraId="0E95418B" w14:textId="77777777" w:rsidR="00E9003B" w:rsidRPr="00BD5A99" w:rsidRDefault="00C816EE" w:rsidP="00BD5A99">
            <w:pPr>
              <w:pStyle w:val="NormalWeb"/>
              <w:widowControl w:val="0"/>
              <w:spacing w:beforeAutospacing="1" w:afterAutospacing="1" w:line="240" w:lineRule="auto"/>
              <w:contextualSpacing/>
              <w:rPr>
                <w:rFonts w:ascii="Trebuchet MS" w:hAnsi="Trebuchet MS"/>
                <w:sz w:val="22"/>
                <w:szCs w:val="22"/>
              </w:rPr>
            </w:pPr>
            <w:r w:rsidRPr="00BD5A99">
              <w:rPr>
                <w:rFonts w:ascii="Trebuchet MS" w:hAnsi="Trebuchet MS"/>
                <w:sz w:val="22"/>
                <w:szCs w:val="22"/>
                <w:lang w:val="en-US"/>
              </w:rPr>
              <w:t>Value Added Tax</w:t>
            </w:r>
          </w:p>
        </w:tc>
      </w:tr>
    </w:tbl>
    <w:p w14:paraId="15ED1B3B" w14:textId="77777777" w:rsidR="00E9003B" w:rsidRPr="00BD5A99" w:rsidRDefault="00E9003B" w:rsidP="00AE3775">
      <w:pPr>
        <w:rPr>
          <w:rFonts w:eastAsia="Trebuchet MS"/>
        </w:rPr>
      </w:pPr>
    </w:p>
    <w:p w14:paraId="2D6238AC" w14:textId="77777777" w:rsidR="00E9003B" w:rsidRPr="00BD5A99" w:rsidRDefault="00C816EE" w:rsidP="00BD5A99">
      <w:pPr>
        <w:pStyle w:val="Heading5"/>
        <w:spacing w:before="100" w:beforeAutospacing="1" w:after="100" w:afterAutospacing="1" w:line="240" w:lineRule="auto"/>
        <w:contextualSpacing/>
        <w:rPr>
          <w:rFonts w:ascii="Trebuchet MS" w:hAnsi="Trebuchet MS"/>
        </w:rPr>
      </w:pPr>
      <w:r w:rsidRPr="00BD5A99">
        <w:rPr>
          <w:rFonts w:ascii="Trebuchet MS" w:eastAsia="Trebuchet MS" w:hAnsi="Trebuchet MS" w:cs="Trebuchet MS"/>
        </w:rPr>
        <w:br w:type="page"/>
      </w:r>
    </w:p>
    <w:p w14:paraId="1D83540B" w14:textId="77777777" w:rsidR="00E9003B" w:rsidRPr="007C3283" w:rsidRDefault="00C816EE" w:rsidP="007C3283">
      <w:pPr>
        <w:rPr>
          <w:rFonts w:eastAsia="Trebuchet MS" w:cs="Trebuchet MS"/>
          <w:b/>
        </w:rPr>
      </w:pPr>
      <w:r w:rsidRPr="007C3283">
        <w:rPr>
          <w:b/>
        </w:rPr>
        <w:lastRenderedPageBreak/>
        <w:t>Legal basis</w:t>
      </w:r>
    </w:p>
    <w:p w14:paraId="523BE03E" w14:textId="77777777" w:rsidR="00E9003B" w:rsidRPr="00BD5A99" w:rsidRDefault="00E9003B" w:rsidP="00BD5A99">
      <w:pPr>
        <w:spacing w:before="100" w:beforeAutospacing="1" w:after="100" w:afterAutospacing="1" w:line="240" w:lineRule="auto"/>
        <w:contextualSpacing/>
        <w:jc w:val="both"/>
        <w:rPr>
          <w:rFonts w:ascii="Trebuchet MS" w:eastAsia="Trebuchet MS" w:hAnsi="Trebuchet MS" w:cs="Trebuchet MS"/>
          <w:b/>
          <w:bCs/>
        </w:rPr>
      </w:pPr>
    </w:p>
    <w:p w14:paraId="5E1697D8" w14:textId="3D06FC3E" w:rsidR="00E9003B" w:rsidRPr="00BD5A99" w:rsidRDefault="00580C41" w:rsidP="002E3B15">
      <w:pPr>
        <w:numPr>
          <w:ilvl w:val="0"/>
          <w:numId w:val="1"/>
        </w:numPr>
        <w:tabs>
          <w:tab w:val="num" w:pos="720"/>
        </w:tabs>
        <w:spacing w:before="100" w:beforeAutospacing="1" w:after="100" w:afterAutospacing="1" w:line="240" w:lineRule="auto"/>
        <w:ind w:left="720" w:hanging="360"/>
        <w:contextualSpacing/>
        <w:jc w:val="both"/>
        <w:rPr>
          <w:rFonts w:ascii="Trebuchet MS" w:hAnsi="Trebuchet MS"/>
        </w:rPr>
      </w:pPr>
      <w:r>
        <w:rPr>
          <w:rFonts w:ascii="Trebuchet MS" w:hAnsi="Trebuchet MS"/>
        </w:rPr>
        <w:t>Commission Decision No. 5667/2015</w:t>
      </w:r>
      <w:r w:rsidR="00C816EE" w:rsidRPr="00BD5A99">
        <w:rPr>
          <w:rFonts w:ascii="Trebuchet MS" w:hAnsi="Trebuchet MS"/>
        </w:rPr>
        <w:t xml:space="preserve"> approving the Interreg - IPA CBC Romania – Serbia Programme for 2014-2020 period;</w:t>
      </w:r>
    </w:p>
    <w:p w14:paraId="23CC13D6" w14:textId="77777777" w:rsidR="00E9003B" w:rsidRPr="00BD5A99" w:rsidRDefault="00C816EE" w:rsidP="002E3B15">
      <w:pPr>
        <w:numPr>
          <w:ilvl w:val="0"/>
          <w:numId w:val="1"/>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6721AE77" w14:textId="77777777" w:rsidR="00E9003B" w:rsidRPr="00BD5A99" w:rsidRDefault="00C816EE" w:rsidP="002E3B15">
      <w:pPr>
        <w:numPr>
          <w:ilvl w:val="0"/>
          <w:numId w:val="2"/>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Regulation (EU) No 1299/2013 of the European Parliament and of the Council of 17 December 2013 on specific provisions for the support from the European Regional Development Fund to the European territorial cooperation goal;</w:t>
      </w:r>
    </w:p>
    <w:p w14:paraId="122EEE24" w14:textId="77777777" w:rsidR="00E9003B" w:rsidRPr="00BD5A99" w:rsidRDefault="00C816EE" w:rsidP="002E3B15">
      <w:pPr>
        <w:numPr>
          <w:ilvl w:val="0"/>
          <w:numId w:val="3"/>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Regulation (EU) No 231/2014 of the European Parliament and of the Council of 11 March 2014 establishing an Instrument for Pre-accession Assistance (IPA II) (hereafter IPA II Regulation);</w:t>
      </w:r>
    </w:p>
    <w:p w14:paraId="2D728590" w14:textId="77777777" w:rsidR="00E9003B" w:rsidRPr="00BD5A99" w:rsidRDefault="00C816EE" w:rsidP="002E3B15">
      <w:pPr>
        <w:numPr>
          <w:ilvl w:val="0"/>
          <w:numId w:val="4"/>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Regulation (EU) No 236/2014 of the European Parliament and of the Council of 11 March 2014 laying down common rules and procedures for the implementation of the Union's instruments for financing external actions;</w:t>
      </w:r>
    </w:p>
    <w:p w14:paraId="1D7ABEC8" w14:textId="77777777" w:rsidR="00E9003B" w:rsidRPr="00BD5A99" w:rsidRDefault="00C816EE" w:rsidP="002E3B15">
      <w:pPr>
        <w:numPr>
          <w:ilvl w:val="0"/>
          <w:numId w:val="5"/>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Commission implementing regulation (EU) No 447/2014 of 2 May 2014 on the specific rules for implementing Regulation (EU) No 231/2014 of the European Parliament and of the Council establishing an Instrument for Pre-accession assistance (IPA II);</w:t>
      </w:r>
    </w:p>
    <w:p w14:paraId="08F5AD7D" w14:textId="77777777" w:rsidR="00E9003B" w:rsidRPr="00BD5A99" w:rsidRDefault="00C816EE" w:rsidP="002E3B15">
      <w:pPr>
        <w:numPr>
          <w:ilvl w:val="0"/>
          <w:numId w:val="6"/>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Regulation (EU, Euratom) No 966/2012 of the European Parliament and of the Council of 25 October 2012 on the financial rules applicable to the general budget of the Union and repealing Council Regulation (EC, Euratom) No 1605/2002;</w:t>
      </w:r>
    </w:p>
    <w:p w14:paraId="540D5C0A" w14:textId="77777777" w:rsidR="00E9003B" w:rsidRPr="00BD5A99" w:rsidRDefault="00C816EE" w:rsidP="002E3B15">
      <w:pPr>
        <w:numPr>
          <w:ilvl w:val="0"/>
          <w:numId w:val="7"/>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Commission Delegated Regulation (EU) No 1268/2012 of 29 October 2012 on the rules of application of Regulation (EU, Euratom) No 966/2012 of the European Parliament and of the Council on the financial rules applicable to the general budget of the Union</w:t>
      </w:r>
    </w:p>
    <w:p w14:paraId="055E6910" w14:textId="11F1390C" w:rsidR="002724EC" w:rsidRPr="00BD5A99" w:rsidRDefault="002724EC" w:rsidP="002E3B15">
      <w:pPr>
        <w:numPr>
          <w:ilvl w:val="0"/>
          <w:numId w:val="2"/>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Commission Delegated Regulation (EU) No. 481/2014 of 4 March 2014 supplementing Regulation (EU) No. 1299/2013 of the European Parliament and of the Council of 17 December 2013 on specific provisions for the support from the European Regional Development Fund to the European territorial cooperation goal;</w:t>
      </w:r>
    </w:p>
    <w:p w14:paraId="35E24194" w14:textId="5E11A050" w:rsidR="00E9003B" w:rsidRPr="00BD5A99" w:rsidRDefault="00C816EE" w:rsidP="002E3B15">
      <w:pPr>
        <w:numPr>
          <w:ilvl w:val="0"/>
          <w:numId w:val="8"/>
        </w:numPr>
        <w:tabs>
          <w:tab w:val="num" w:pos="720"/>
        </w:tabs>
        <w:spacing w:before="100" w:beforeAutospacing="1" w:after="100" w:afterAutospacing="1" w:line="240" w:lineRule="auto"/>
        <w:ind w:left="720" w:hanging="360"/>
        <w:contextualSpacing/>
        <w:jc w:val="both"/>
        <w:rPr>
          <w:rFonts w:ascii="Trebuchet MS" w:hAnsi="Trebuchet MS"/>
        </w:rPr>
      </w:pPr>
      <w:r w:rsidRPr="00BD5A99">
        <w:rPr>
          <w:rFonts w:ascii="Trebuchet MS" w:hAnsi="Trebuchet MS"/>
        </w:rPr>
        <w:t>Other relevant national and European legislation (</w:t>
      </w:r>
      <w:r w:rsidR="004E7057" w:rsidRPr="00BD5A99">
        <w:rPr>
          <w:rFonts w:ascii="Trebuchet MS" w:hAnsi="Trebuchet MS"/>
        </w:rPr>
        <w:t>Annex G</w:t>
      </w:r>
      <w:r w:rsidRPr="00BD5A99">
        <w:rPr>
          <w:rFonts w:ascii="Trebuchet MS" w:hAnsi="Trebuchet MS"/>
        </w:rPr>
        <w:t>).</w:t>
      </w:r>
    </w:p>
    <w:p w14:paraId="1992A3FC" w14:textId="77777777" w:rsidR="00BD5A99" w:rsidRPr="00BD5A99" w:rsidRDefault="00BD5A99" w:rsidP="00BD5A99">
      <w:pPr>
        <w:spacing w:before="100" w:beforeAutospacing="1" w:after="100" w:afterAutospacing="1" w:line="240" w:lineRule="auto"/>
        <w:contextualSpacing/>
        <w:jc w:val="both"/>
        <w:rPr>
          <w:rFonts w:ascii="Trebuchet MS" w:hAnsi="Trebuchet MS"/>
          <w:b/>
          <w:bCs/>
        </w:rPr>
      </w:pPr>
    </w:p>
    <w:p w14:paraId="29A9AB7A" w14:textId="77777777" w:rsidR="00BD5A99" w:rsidRPr="00BD5A99" w:rsidRDefault="00BD5A99" w:rsidP="00BD5A99">
      <w:pPr>
        <w:spacing w:before="100" w:beforeAutospacing="1" w:after="100" w:afterAutospacing="1" w:line="240" w:lineRule="auto"/>
        <w:contextualSpacing/>
        <w:jc w:val="both"/>
        <w:rPr>
          <w:rFonts w:ascii="Trebuchet MS" w:hAnsi="Trebuchet MS"/>
          <w:b/>
          <w:bCs/>
        </w:rPr>
      </w:pPr>
    </w:p>
    <w:p w14:paraId="56F7DE9D"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b/>
          <w:bCs/>
        </w:rPr>
      </w:pPr>
      <w:r w:rsidRPr="00BD5A99">
        <w:rPr>
          <w:rFonts w:ascii="Trebuchet MS" w:hAnsi="Trebuchet MS"/>
          <w:b/>
          <w:bCs/>
        </w:rPr>
        <w:t>Applicable law:</w:t>
      </w:r>
    </w:p>
    <w:p w14:paraId="48818187" w14:textId="7A5E2D49" w:rsidR="00E9003B" w:rsidRPr="00BD5A99" w:rsidRDefault="00C816EE" w:rsidP="00BD5A99">
      <w:pPr>
        <w:pStyle w:val="BodyText3"/>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sz w:val="22"/>
          <w:szCs w:val="22"/>
        </w:rPr>
        <w:t xml:space="preserve">Projects must be in line with all relevant national and European legislation, including legislation on equal opportunities, environmental protection, public procurement (art. 45 of Commission Implementing Regulation 447/2014, art. 8 and 10 of the European Parliament and of the Council Regulation (EU) No 236/2014 must be observed) and state aid rules. Projects must observe the European legislation provisions on information and </w:t>
      </w:r>
      <w:r w:rsidR="00E354B3" w:rsidRPr="00BD5A99">
        <w:rPr>
          <w:rFonts w:ascii="Trebuchet MS" w:hAnsi="Trebuchet MS"/>
          <w:noProof/>
          <w:sz w:val="22"/>
          <w:szCs w:val="22"/>
          <w:lang w:val="en-GB"/>
        </w:rPr>
        <mc:AlternateContent>
          <mc:Choice Requires="wps">
            <w:drawing>
              <wp:anchor distT="57150" distB="57150" distL="57150" distR="57150" simplePos="0" relativeHeight="251658240" behindDoc="0" locked="0" layoutInCell="1" allowOverlap="1" wp14:anchorId="6BFACE30" wp14:editId="2FF27A01">
                <wp:simplePos x="0" y="0"/>
                <wp:positionH relativeFrom="margin">
                  <wp:posOffset>2540</wp:posOffset>
                </wp:positionH>
                <wp:positionV relativeFrom="line">
                  <wp:posOffset>493713</wp:posOffset>
                </wp:positionV>
                <wp:extent cx="5738495" cy="487680"/>
                <wp:effectExtent l="0" t="0" r="14605" b="26670"/>
                <wp:wrapSquare wrapText="bothSides" distT="57150" distB="57150" distL="57150" distR="57150"/>
                <wp:docPr id="1073741826" name="officeArt object"/>
                <wp:cNvGraphicFramePr/>
                <a:graphic xmlns:a="http://schemas.openxmlformats.org/drawingml/2006/main">
                  <a:graphicData uri="http://schemas.microsoft.com/office/word/2010/wordprocessingShape">
                    <wps:wsp>
                      <wps:cNvSpPr/>
                      <wps:spPr>
                        <a:xfrm>
                          <a:off x="0" y="0"/>
                          <a:ext cx="5738495" cy="487680"/>
                        </a:xfrm>
                        <a:prstGeom prst="rect">
                          <a:avLst/>
                        </a:prstGeom>
                        <a:solidFill>
                          <a:srgbClr val="FFFF00"/>
                        </a:solidFill>
                        <a:ln w="9525" cap="flat">
                          <a:solidFill>
                            <a:srgbClr val="000000"/>
                          </a:solidFill>
                          <a:prstDash val="solid"/>
                          <a:round/>
                        </a:ln>
                        <a:effectLst/>
                      </wps:spPr>
                      <wps:txbx>
                        <w:txbxContent>
                          <w:p w14:paraId="43D98AD5" w14:textId="77777777" w:rsidR="00386962" w:rsidRDefault="00386962">
                            <w:pPr>
                              <w:jc w:val="both"/>
                            </w:pPr>
                            <w:r>
                              <w:rPr>
                                <w:rFonts w:ascii="Trebuchet MS"/>
                                <w:b/>
                                <w:bCs/>
                              </w:rPr>
                              <w:t>Please note that all these legal provisions must also be observed by the applicants during both project elaboration and implementation phases.</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6BFACE30" id="officeArt object" o:spid="_x0000_s1026" style="position:absolute;left:0;text-align:left;margin-left:.2pt;margin-top:38.9pt;width:451.85pt;height:38.4pt;z-index:251658240;visibility:visible;mso-wrap-style:square;mso-width-percent:0;mso-height-percent:0;mso-wrap-distance-left:4.5pt;mso-wrap-distance-top:4.5pt;mso-wrap-distance-right:4.5pt;mso-wrap-distance-bottom:4.5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" fillcolor="yellow">
                <v:stroke joinstyle="round"/>
                <v:textbox inset="1.27mm,1.27mm,1.27mm,1.27mm">
                  <w:txbxContent>
                    <w:p w14:paraId="43D98AD5" w14:textId="77777777" w:rsidR="00386962" w:rsidRDefault="00386962">
                      <w:pPr>
                        <w:jc w:val="both"/>
                      </w:pPr>
                      <w:r>
                        <w:rPr>
                          <w:rFonts w:ascii="Trebuchet MS"/>
                          <w:b/>
                          <w:bCs/>
                        </w:rPr>
                        <w:t>Please note that all these legal provisions must also be observed by the applicants during both project elaboration and implementation phases.</w:t>
                      </w:r>
                    </w:p>
                  </w:txbxContent>
                </v:textbox>
                <w10:wrap type="square" anchorx="margin" anchory="line"/>
              </v:rect>
            </w:pict>
          </mc:Fallback>
        </mc:AlternateContent>
      </w:r>
      <w:r w:rsidRPr="00BD5A99">
        <w:rPr>
          <w:rFonts w:ascii="Trebuchet MS" w:hAnsi="Trebuchet MS"/>
          <w:sz w:val="22"/>
          <w:szCs w:val="22"/>
        </w:rPr>
        <w:t xml:space="preserve">publicity. </w:t>
      </w:r>
    </w:p>
    <w:p w14:paraId="28ABB60D" w14:textId="084FA0C3" w:rsidR="00E9003B" w:rsidRDefault="00E9003B" w:rsidP="00BD5A99">
      <w:pPr>
        <w:spacing w:before="100" w:beforeAutospacing="1" w:after="100" w:afterAutospacing="1" w:line="240" w:lineRule="auto"/>
        <w:ind w:left="360"/>
        <w:contextualSpacing/>
        <w:jc w:val="both"/>
        <w:rPr>
          <w:rFonts w:ascii="Trebuchet MS" w:hAnsi="Trebuchet MS"/>
          <w:b/>
          <w:bCs/>
        </w:rPr>
      </w:pPr>
    </w:p>
    <w:p w14:paraId="39C96F5A" w14:textId="77777777" w:rsidR="00BD5A99" w:rsidRDefault="00BD5A99" w:rsidP="00BD5A99">
      <w:pPr>
        <w:spacing w:before="100" w:beforeAutospacing="1" w:after="100" w:afterAutospacing="1" w:line="240" w:lineRule="auto"/>
        <w:ind w:left="360"/>
        <w:contextualSpacing/>
        <w:jc w:val="both"/>
        <w:rPr>
          <w:rFonts w:ascii="Trebuchet MS" w:hAnsi="Trebuchet MS"/>
          <w:b/>
          <w:bCs/>
        </w:rPr>
      </w:pPr>
    </w:p>
    <w:p w14:paraId="043F3AC1" w14:textId="77777777" w:rsidR="00E354B3" w:rsidRDefault="00E354B3" w:rsidP="00BD5A99">
      <w:pPr>
        <w:spacing w:before="100" w:beforeAutospacing="1" w:after="100" w:afterAutospacing="1" w:line="240" w:lineRule="auto"/>
        <w:ind w:left="360"/>
        <w:contextualSpacing/>
        <w:jc w:val="both"/>
        <w:rPr>
          <w:rFonts w:ascii="Trebuchet MS" w:hAnsi="Trebuchet MS"/>
          <w:b/>
          <w:bCs/>
        </w:rPr>
      </w:pPr>
    </w:p>
    <w:p w14:paraId="08BDAF0C" w14:textId="77777777" w:rsidR="00E354B3" w:rsidRDefault="00E354B3" w:rsidP="00BD5A99">
      <w:pPr>
        <w:spacing w:before="100" w:beforeAutospacing="1" w:after="100" w:afterAutospacing="1" w:line="240" w:lineRule="auto"/>
        <w:ind w:left="360"/>
        <w:contextualSpacing/>
        <w:jc w:val="both"/>
        <w:rPr>
          <w:rFonts w:ascii="Trebuchet MS" w:hAnsi="Trebuchet MS"/>
          <w:b/>
          <w:bCs/>
        </w:rPr>
      </w:pPr>
    </w:p>
    <w:p w14:paraId="6129725D" w14:textId="4C2A7DDE" w:rsidR="00E9003B" w:rsidRPr="009C2D2F" w:rsidRDefault="00491146" w:rsidP="002E3B15">
      <w:pPr>
        <w:pStyle w:val="Heading1"/>
        <w:numPr>
          <w:ilvl w:val="0"/>
          <w:numId w:val="242"/>
        </w:numPr>
        <w:rPr>
          <w:color w:val="003399"/>
        </w:rPr>
      </w:pPr>
      <w:bookmarkStart w:id="0" w:name="_Toc424291620"/>
      <w:r w:rsidRPr="009C2D2F">
        <w:rPr>
          <w:color w:val="003399"/>
        </w:rPr>
        <w:t>GENERAL INFORMATION</w:t>
      </w:r>
      <w:bookmarkEnd w:id="0"/>
    </w:p>
    <w:p w14:paraId="0E154F5A" w14:textId="78D13FA9" w:rsidR="00E9003B" w:rsidRPr="00BD5A99" w:rsidRDefault="00C816EE" w:rsidP="00BD5A99">
      <w:pPr>
        <w:pStyle w:val="BodyText3"/>
        <w:spacing w:before="100" w:beforeAutospacing="1" w:after="100" w:afterAutospacing="1" w:line="240" w:lineRule="auto"/>
        <w:contextualSpacing/>
        <w:rPr>
          <w:rFonts w:ascii="Trebuchet MS" w:hAnsi="Trebuchet MS"/>
          <w:sz w:val="22"/>
          <w:szCs w:val="22"/>
        </w:rPr>
      </w:pPr>
      <w:r w:rsidRPr="00BD5A99">
        <w:rPr>
          <w:rFonts w:ascii="Trebuchet MS" w:hAnsi="Trebuchet MS"/>
          <w:sz w:val="22"/>
          <w:szCs w:val="22"/>
        </w:rPr>
        <w:t>The Applicant’s guide aims to give practical information for project applicants to the</w:t>
      </w:r>
      <w:r w:rsidR="00EB692D" w:rsidRPr="00BD5A99">
        <w:rPr>
          <w:rFonts w:ascii="Trebuchet MS" w:hAnsi="Trebuchet MS"/>
          <w:sz w:val="22"/>
          <w:szCs w:val="22"/>
        </w:rPr>
        <w:t xml:space="preserve"> </w:t>
      </w:r>
      <w:r w:rsidRPr="00BD5A99">
        <w:rPr>
          <w:rFonts w:ascii="Trebuchet MS" w:hAnsi="Trebuchet MS"/>
          <w:sz w:val="22"/>
          <w:szCs w:val="22"/>
        </w:rPr>
        <w:t>Interreg - IPA CBC Romania – Serbia Programme. It helps applicants to submit projects under this Programme as it offers a range of information on how to fill in an application, budget and related forms, the application procedure, the project selection criteria, the decision making procedure and other aspects.</w:t>
      </w:r>
    </w:p>
    <w:p w14:paraId="6291E2F2" w14:textId="77777777" w:rsidR="00E9003B" w:rsidRPr="00BD5A99" w:rsidRDefault="00E9003B" w:rsidP="00BD5A99">
      <w:pPr>
        <w:spacing w:before="100" w:beforeAutospacing="1" w:after="100" w:afterAutospacing="1" w:line="240" w:lineRule="auto"/>
        <w:ind w:left="360"/>
        <w:contextualSpacing/>
        <w:jc w:val="both"/>
        <w:rPr>
          <w:rFonts w:ascii="Trebuchet MS" w:eastAsia="Trebuchet MS" w:hAnsi="Trebuchet MS" w:cs="Trebuchet MS"/>
          <w:b/>
          <w:bCs/>
        </w:rPr>
      </w:pPr>
    </w:p>
    <w:p w14:paraId="11BC410C" w14:textId="04B8A984" w:rsidR="00E9003B" w:rsidRPr="009C2D2F" w:rsidRDefault="00C816EE" w:rsidP="009C2D2F">
      <w:pPr>
        <w:pStyle w:val="Heading2"/>
        <w:numPr>
          <w:ilvl w:val="1"/>
          <w:numId w:val="242"/>
        </w:numPr>
        <w:ind w:left="567" w:hanging="573"/>
        <w:rPr>
          <w:color w:val="003399"/>
        </w:rPr>
      </w:pPr>
      <w:bookmarkStart w:id="1" w:name="_Toc424291621"/>
      <w:r w:rsidRPr="009C2D2F">
        <w:rPr>
          <w:color w:val="003399"/>
        </w:rPr>
        <w:t xml:space="preserve">Overview of Romania- Serbia Interreg </w:t>
      </w:r>
      <w:r w:rsidR="006F7D27" w:rsidRPr="009C2D2F">
        <w:rPr>
          <w:color w:val="003399"/>
        </w:rPr>
        <w:t xml:space="preserve">- </w:t>
      </w:r>
      <w:r w:rsidRPr="009C2D2F">
        <w:rPr>
          <w:color w:val="003399"/>
        </w:rPr>
        <w:t>IPA Cross-Border Cooperation Programme 2014-2020</w:t>
      </w:r>
      <w:bookmarkEnd w:id="1"/>
    </w:p>
    <w:p w14:paraId="7E1828BF" w14:textId="77777777" w:rsidR="00E9003B" w:rsidRPr="00BD5A99" w:rsidRDefault="00C816EE" w:rsidP="00BD5A99">
      <w:pPr>
        <w:pStyle w:val="BodyText3"/>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sz w:val="22"/>
          <w:szCs w:val="22"/>
        </w:rPr>
        <w:t xml:space="preserve">The Interreg - IPA CBC Romania – Serbia  Programme has been prepared in line with the </w:t>
      </w:r>
      <w:r w:rsidRPr="00BD5A99">
        <w:rPr>
          <w:rFonts w:ascii="Trebuchet MS" w:hAnsi="Trebuchet MS"/>
          <w:i/>
          <w:iCs/>
          <w:sz w:val="22"/>
          <w:szCs w:val="22"/>
        </w:rPr>
        <w:t>Regulation (EU) No 231/2014</w:t>
      </w:r>
      <w:r w:rsidRPr="00BD5A99">
        <w:rPr>
          <w:rFonts w:ascii="Trebuchet MS" w:hAnsi="Trebuchet MS"/>
          <w:sz w:val="22"/>
          <w:szCs w:val="22"/>
        </w:rPr>
        <w:t xml:space="preserve"> of the European Parliament and of the Council of 11 March 2014 establishing an Instrument for Pre-accession Assistance (IPA II) (hereafter referred to as the “IPA Regulation”), </w:t>
      </w:r>
      <w:r w:rsidRPr="00BD5A99">
        <w:rPr>
          <w:rFonts w:ascii="Trebuchet MS" w:hAnsi="Trebuchet MS"/>
          <w:i/>
          <w:iCs/>
          <w:sz w:val="22"/>
          <w:szCs w:val="22"/>
        </w:rPr>
        <w:t>Regulation (EU) No 236/2014</w:t>
      </w:r>
      <w:r w:rsidRPr="00BD5A99">
        <w:rPr>
          <w:rFonts w:ascii="Trebuchet MS" w:hAnsi="Trebuchet MS"/>
          <w:sz w:val="22"/>
          <w:szCs w:val="22"/>
        </w:rPr>
        <w:t xml:space="preserve"> of the European Parliament and of the Council of 11 March 2014 laying down common rules and procedures for the implementation of the Union's instruments for financing external action, </w:t>
      </w:r>
      <w:r w:rsidRPr="00BD5A99">
        <w:rPr>
          <w:rFonts w:ascii="Trebuchet MS" w:hAnsi="Trebuchet MS"/>
          <w:i/>
          <w:iCs/>
          <w:sz w:val="22"/>
          <w:szCs w:val="22"/>
        </w:rPr>
        <w:t>Commission implementing regulation (EU) No 447/2014</w:t>
      </w:r>
      <w:r w:rsidRPr="00BD5A99">
        <w:rPr>
          <w:rFonts w:ascii="Trebuchet MS" w:hAnsi="Trebuchet MS"/>
          <w:sz w:val="22"/>
          <w:szCs w:val="22"/>
        </w:rPr>
        <w:t xml:space="preserve"> of 2 May 2014 on the specific rules for implementing Regulation (EU) No 231/2014 of the European Parliament and of the Council establishing an Instrument for Pre-accession assistance (IPA II) (hereafter referred to as the “IPA Implementing Regulation”). The Programme is the result of a co-operative effort by the Romanian and Serbian national, regional and local authorities.</w:t>
      </w:r>
    </w:p>
    <w:p w14:paraId="7FE01AD9" w14:textId="7476A0F7" w:rsidR="00E9003B" w:rsidRPr="00BD5A99" w:rsidRDefault="00C816EE" w:rsidP="00BD5A99">
      <w:pPr>
        <w:pStyle w:val="BodyText2"/>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sz w:val="22"/>
          <w:szCs w:val="22"/>
        </w:rPr>
        <w:t>The Interreg - IPA CBC Romania – Serbia Programme 2014-2020 has been approve</w:t>
      </w:r>
      <w:r w:rsidR="006F3294">
        <w:rPr>
          <w:rFonts w:ascii="Trebuchet MS" w:hAnsi="Trebuchet MS"/>
          <w:sz w:val="22"/>
          <w:szCs w:val="22"/>
        </w:rPr>
        <w:t>d by the European Commission on 6 August 2015</w:t>
      </w:r>
      <w:r w:rsidRPr="00BD5A99">
        <w:rPr>
          <w:rFonts w:ascii="Trebuchet MS" w:hAnsi="Trebuchet MS"/>
          <w:sz w:val="22"/>
          <w:szCs w:val="22"/>
        </w:rPr>
        <w:t xml:space="preserve"> and </w:t>
      </w:r>
      <w:r w:rsidRPr="00B44A56">
        <w:rPr>
          <w:rFonts w:ascii="Trebuchet MS" w:hAnsi="Trebuchet MS"/>
          <w:color w:val="auto"/>
          <w:sz w:val="22"/>
          <w:szCs w:val="22"/>
        </w:rPr>
        <w:t xml:space="preserve">focuses on </w:t>
      </w:r>
      <w:r w:rsidR="00453CCE" w:rsidRPr="00B44A56">
        <w:rPr>
          <w:rFonts w:ascii="Trebuchet MS" w:hAnsi="Trebuchet MS"/>
          <w:color w:val="auto"/>
          <w:sz w:val="22"/>
          <w:szCs w:val="22"/>
        </w:rPr>
        <w:t xml:space="preserve">the </w:t>
      </w:r>
      <w:r w:rsidRPr="00BD5A99">
        <w:rPr>
          <w:rFonts w:ascii="Trebuchet MS" w:hAnsi="Trebuchet MS"/>
          <w:sz w:val="22"/>
          <w:szCs w:val="22"/>
        </w:rPr>
        <w:t xml:space="preserve">development of the border area through improvement of the accessibility to the labour market and promoting employment, environment protection and tourism.  </w:t>
      </w:r>
    </w:p>
    <w:p w14:paraId="5372F396" w14:textId="77777777" w:rsidR="00E9003B" w:rsidRPr="00BD5A99" w:rsidRDefault="00C816EE" w:rsidP="00BD5A99">
      <w:pPr>
        <w:pStyle w:val="BodyText2"/>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sz w:val="22"/>
          <w:szCs w:val="22"/>
        </w:rPr>
        <w:t>The Romania-Republic of Serbia IPA Cross-border Cooperation for 2007-2013 programming period, the 2003 Phare External Border Initiative Programme for Romania and the Neighbourhood Programme Romania- Serbia &amp; Montenegro 2004-2006 paved the way for the new integrated cross-border instrument to be implemented at EU external borders as of 2007, therefore conditions for cross-border cooperation are already in place and this IPA Cross-Border Cooperation Programme can concentrate on its strategic goal of achieving a more balanced sustainable socio-economic development of the Romania-Republic of Serbia border area.</w:t>
      </w:r>
    </w:p>
    <w:p w14:paraId="7BF7ABF6" w14:textId="77777777" w:rsidR="00E9003B" w:rsidRDefault="00E9003B" w:rsidP="00BD5A99">
      <w:pPr>
        <w:pStyle w:val="BodyText2"/>
        <w:spacing w:before="100" w:beforeAutospacing="1" w:after="100" w:afterAutospacing="1" w:line="240" w:lineRule="auto"/>
        <w:contextualSpacing/>
        <w:rPr>
          <w:rFonts w:ascii="Trebuchet MS" w:eastAsia="Trebuchet MS" w:hAnsi="Trebuchet MS" w:cs="Trebuchet MS"/>
          <w:sz w:val="22"/>
          <w:szCs w:val="22"/>
        </w:rPr>
      </w:pPr>
    </w:p>
    <w:p w14:paraId="6FF103EC" w14:textId="77777777" w:rsidR="00E354B3" w:rsidRPr="00BD5A99" w:rsidRDefault="00E354B3" w:rsidP="00BD5A99">
      <w:pPr>
        <w:pStyle w:val="BodyText2"/>
        <w:spacing w:before="100" w:beforeAutospacing="1" w:after="100" w:afterAutospacing="1" w:line="240" w:lineRule="auto"/>
        <w:contextualSpacing/>
        <w:rPr>
          <w:rFonts w:ascii="Trebuchet MS" w:eastAsia="Trebuchet MS" w:hAnsi="Trebuchet MS" w:cs="Trebuchet MS"/>
          <w:sz w:val="22"/>
          <w:szCs w:val="22"/>
        </w:rPr>
      </w:pPr>
    </w:p>
    <w:p w14:paraId="678D00D7" w14:textId="062D6F0C" w:rsidR="00E9003B" w:rsidRPr="009C2D2F" w:rsidRDefault="00C816EE" w:rsidP="009C2D2F">
      <w:pPr>
        <w:pStyle w:val="Heading2"/>
        <w:numPr>
          <w:ilvl w:val="1"/>
          <w:numId w:val="242"/>
        </w:numPr>
        <w:ind w:left="426"/>
        <w:rPr>
          <w:rFonts w:eastAsia="Trebuchet MS" w:cs="Trebuchet MS"/>
          <w:color w:val="003399"/>
        </w:rPr>
      </w:pPr>
      <w:bookmarkStart w:id="2" w:name="_Toc424291622"/>
      <w:r w:rsidRPr="009C2D2F">
        <w:rPr>
          <w:color w:val="003399"/>
        </w:rPr>
        <w:t>Programme strategy</w:t>
      </w:r>
      <w:bookmarkEnd w:id="2"/>
    </w:p>
    <w:p w14:paraId="27661757"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The Interreg - IPA CBC Romania – Serbia Programme provides the opportunity for both countries to continue their cross-border cooperation under the new instrument. The analysis set out in the Joint Programming Document shows that even if there is very uneven economic development within the border area, this area of cooperation is </w:t>
      </w:r>
      <w:r w:rsidRPr="00BD5A99">
        <w:rPr>
          <w:rFonts w:ascii="Trebuchet MS" w:hAnsi="Trebuchet MS"/>
        </w:rPr>
        <w:lastRenderedPageBreak/>
        <w:t>characterized by similar agricultural, economic and industrial assets on both sides of the border, and thus common challenges can and should be tackled in part by joint actions.</w:t>
      </w:r>
    </w:p>
    <w:p w14:paraId="129A3947" w14:textId="77777777" w:rsidR="00E9003B" w:rsidRPr="00BD5A99" w:rsidRDefault="00C816EE" w:rsidP="00BD5A99">
      <w:pPr>
        <w:pStyle w:val="BodyText3"/>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sz w:val="22"/>
          <w:szCs w:val="22"/>
        </w:rPr>
        <w:t xml:space="preserve">The programme strategy focuses on the key challenges of the border region and the responses that are available to address problems that exist, namely: </w:t>
      </w:r>
    </w:p>
    <w:p w14:paraId="41941602" w14:textId="77777777" w:rsidR="00E9003B" w:rsidRPr="00BD5A99" w:rsidRDefault="00C816EE" w:rsidP="00BD5A99">
      <w:pPr>
        <w:pStyle w:val="ListBullet"/>
        <w:tabs>
          <w:tab w:val="left" w:pos="254"/>
        </w:tabs>
        <w:spacing w:before="100" w:beforeAutospacing="1" w:after="100" w:afterAutospacing="1" w:line="240" w:lineRule="auto"/>
        <w:ind w:firstLine="461"/>
        <w:contextualSpacing/>
        <w:rPr>
          <w:rFonts w:hAnsi="Trebuchet MS"/>
          <w:b w:val="0"/>
          <w:bCs w:val="0"/>
          <w:sz w:val="22"/>
          <w:szCs w:val="22"/>
        </w:rPr>
      </w:pPr>
      <w:r w:rsidRPr="00BD5A99">
        <w:rPr>
          <w:rFonts w:hAnsi="Trebuchet MS"/>
          <w:b w:val="0"/>
          <w:bCs w:val="0"/>
          <w:sz w:val="22"/>
          <w:szCs w:val="22"/>
        </w:rPr>
        <w:t>- Overcoming specific issues related to the connectedness of the region, both internally between the border regions, and crucially also externally between the border region and neighbouring areas</w:t>
      </w:r>
    </w:p>
    <w:p w14:paraId="691D33EC" w14:textId="77777777" w:rsidR="00E9003B" w:rsidRPr="00BD5A99" w:rsidRDefault="00C816EE" w:rsidP="00BD5A99">
      <w:pPr>
        <w:pStyle w:val="ListBullet"/>
        <w:tabs>
          <w:tab w:val="left" w:pos="254"/>
        </w:tabs>
        <w:spacing w:before="100" w:beforeAutospacing="1" w:after="100" w:afterAutospacing="1" w:line="240" w:lineRule="auto"/>
        <w:ind w:firstLine="461"/>
        <w:contextualSpacing/>
        <w:rPr>
          <w:rFonts w:hAnsi="Trebuchet MS"/>
          <w:b w:val="0"/>
          <w:bCs w:val="0"/>
          <w:sz w:val="22"/>
          <w:szCs w:val="22"/>
        </w:rPr>
      </w:pPr>
      <w:r w:rsidRPr="00BD5A99">
        <w:rPr>
          <w:rFonts w:hAnsi="Trebuchet MS"/>
          <w:b w:val="0"/>
          <w:bCs w:val="0"/>
          <w:sz w:val="22"/>
          <w:szCs w:val="22"/>
        </w:rPr>
        <w:t>- Tackling the lack of competitiveness which is a common issue affecting the economy of the border area as a whole, with negative impacts in both the Romanian and Serbian border areas.  This includes issues such as entrepreneurship and business activity, innovation, and levels of investment</w:t>
      </w:r>
    </w:p>
    <w:p w14:paraId="205DE5D7" w14:textId="77777777" w:rsidR="00E9003B" w:rsidRPr="00BD5A99" w:rsidRDefault="00C816EE" w:rsidP="00BD5A99">
      <w:pPr>
        <w:pStyle w:val="ListBullet"/>
        <w:tabs>
          <w:tab w:val="left" w:pos="254"/>
        </w:tabs>
        <w:spacing w:before="100" w:beforeAutospacing="1" w:after="100" w:afterAutospacing="1" w:line="240" w:lineRule="auto"/>
        <w:ind w:firstLine="461"/>
        <w:contextualSpacing/>
        <w:rPr>
          <w:rFonts w:hAnsi="Trebuchet MS"/>
          <w:b w:val="0"/>
          <w:bCs w:val="0"/>
          <w:sz w:val="22"/>
          <w:szCs w:val="22"/>
        </w:rPr>
      </w:pPr>
      <w:r w:rsidRPr="00BD5A99">
        <w:rPr>
          <w:rFonts w:hAnsi="Trebuchet MS"/>
          <w:b w:val="0"/>
          <w:bCs w:val="0"/>
          <w:sz w:val="22"/>
          <w:szCs w:val="22"/>
        </w:rPr>
        <w:t>- Addressing key issues of rural development which are characteristic of the regions on both sides of the border, and which would benefit from joint cross-border action in relation to key areas such as (inter alia) agriculture, rural tourism development, and specific labour market challenges in rural areas.</w:t>
      </w:r>
    </w:p>
    <w:p w14:paraId="4D471B4F" w14:textId="77777777" w:rsidR="00E9003B" w:rsidRPr="00BD5A99" w:rsidRDefault="00C816EE" w:rsidP="00BD5A99">
      <w:pPr>
        <w:pStyle w:val="ListBullet"/>
        <w:tabs>
          <w:tab w:val="left" w:pos="254"/>
        </w:tabs>
        <w:spacing w:before="100" w:beforeAutospacing="1" w:after="100" w:afterAutospacing="1" w:line="240" w:lineRule="auto"/>
        <w:ind w:firstLine="461"/>
        <w:contextualSpacing/>
        <w:rPr>
          <w:rFonts w:hAnsi="Trebuchet MS"/>
          <w:b w:val="0"/>
          <w:bCs w:val="0"/>
          <w:sz w:val="22"/>
          <w:szCs w:val="22"/>
        </w:rPr>
      </w:pPr>
      <w:r w:rsidRPr="00BD5A99">
        <w:rPr>
          <w:rFonts w:hAnsi="Trebuchet MS"/>
          <w:b w:val="0"/>
          <w:bCs w:val="0"/>
          <w:sz w:val="22"/>
          <w:szCs w:val="22"/>
        </w:rPr>
        <w:t>- Dealing with the significant common challenges in the environment and in specific aspects of local/regional preparedness in relation to cross-border emergency situations</w:t>
      </w:r>
    </w:p>
    <w:p w14:paraId="3BEF7400" w14:textId="77777777" w:rsidR="00E9003B" w:rsidRPr="00BD5A99" w:rsidRDefault="00C816EE" w:rsidP="00BD5A99">
      <w:pPr>
        <w:pStyle w:val="ListBullet"/>
        <w:tabs>
          <w:tab w:val="left" w:pos="254"/>
        </w:tabs>
        <w:spacing w:before="100" w:beforeAutospacing="1" w:after="100" w:afterAutospacing="1" w:line="240" w:lineRule="auto"/>
        <w:ind w:firstLine="461"/>
        <w:contextualSpacing/>
        <w:rPr>
          <w:rFonts w:hAnsi="Trebuchet MS"/>
          <w:b w:val="0"/>
          <w:bCs w:val="0"/>
          <w:sz w:val="22"/>
          <w:szCs w:val="22"/>
        </w:rPr>
      </w:pPr>
      <w:r w:rsidRPr="00BD5A99">
        <w:rPr>
          <w:rFonts w:hAnsi="Trebuchet MS"/>
          <w:b w:val="0"/>
          <w:bCs w:val="0"/>
          <w:sz w:val="22"/>
          <w:szCs w:val="22"/>
        </w:rPr>
        <w:t>- Overcoming the border as a perceived “division”, and promoting greater cooperation and contact between regions and</w:t>
      </w:r>
      <w:r w:rsidRPr="00BD5A99">
        <w:rPr>
          <w:rFonts w:hAnsi="Trebuchet MS"/>
          <w:sz w:val="22"/>
          <w:szCs w:val="22"/>
        </w:rPr>
        <w:t xml:space="preserve"> </w:t>
      </w:r>
      <w:r w:rsidRPr="00BD5A99">
        <w:rPr>
          <w:rFonts w:hAnsi="Trebuchet MS"/>
          <w:b w:val="0"/>
          <w:bCs w:val="0"/>
          <w:sz w:val="22"/>
          <w:szCs w:val="22"/>
        </w:rPr>
        <w:t>communities on both sides of the border</w:t>
      </w:r>
    </w:p>
    <w:p w14:paraId="39A2DF10" w14:textId="77777777" w:rsidR="00E9003B" w:rsidRPr="00BD5A99" w:rsidRDefault="00E9003B" w:rsidP="00BD5A99">
      <w:pPr>
        <w:pStyle w:val="BodyText2"/>
        <w:spacing w:before="100" w:beforeAutospacing="1" w:after="100" w:afterAutospacing="1" w:line="240" w:lineRule="auto"/>
        <w:contextualSpacing/>
        <w:rPr>
          <w:rFonts w:ascii="Trebuchet MS" w:eastAsia="Trebuchet MS" w:hAnsi="Trebuchet MS" w:cs="Trebuchet MS"/>
          <w:sz w:val="22"/>
          <w:szCs w:val="22"/>
        </w:rPr>
      </w:pPr>
    </w:p>
    <w:p w14:paraId="38544A25" w14:textId="4226C48C" w:rsidR="00E9003B" w:rsidRPr="009C2D2F" w:rsidRDefault="00C816EE" w:rsidP="009C2D2F">
      <w:pPr>
        <w:pStyle w:val="Heading3"/>
        <w:numPr>
          <w:ilvl w:val="2"/>
          <w:numId w:val="242"/>
        </w:numPr>
        <w:ind w:left="851" w:hanging="788"/>
        <w:rPr>
          <w:rFonts w:eastAsia="Trebuchet MS" w:cs="Trebuchet MS"/>
          <w:color w:val="003399"/>
        </w:rPr>
      </w:pPr>
      <w:bookmarkStart w:id="3" w:name="_Toc424291623"/>
      <w:r w:rsidRPr="009C2D2F">
        <w:rPr>
          <w:color w:val="003399"/>
        </w:rPr>
        <w:t>Programme objectives</w:t>
      </w:r>
      <w:bookmarkEnd w:id="3"/>
    </w:p>
    <w:tbl>
      <w:tblPr>
        <w:tblW w:w="918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416"/>
        <w:gridCol w:w="4764"/>
      </w:tblGrid>
      <w:tr w:rsidR="00E9003B" w:rsidRPr="00BD5A99" w14:paraId="60C47041" w14:textId="77777777">
        <w:trPr>
          <w:trHeight w:val="125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C8A0F" w14:textId="77777777" w:rsidR="00E9003B" w:rsidRPr="00BD5A99" w:rsidRDefault="00C816EE" w:rsidP="00BD5A99">
            <w:pPr>
              <w:pStyle w:val="BodyText2"/>
              <w:spacing w:before="100" w:beforeAutospacing="1" w:after="100" w:afterAutospacing="1" w:line="240" w:lineRule="auto"/>
              <w:contextualSpacing/>
              <w:rPr>
                <w:rFonts w:ascii="Trebuchet MS" w:eastAsia="Trebuchet MS" w:hAnsi="Trebuchet MS" w:cs="Trebuchet MS"/>
                <w:b/>
                <w:bCs/>
                <w:sz w:val="22"/>
                <w:szCs w:val="22"/>
              </w:rPr>
            </w:pPr>
            <w:r w:rsidRPr="00BD5A99">
              <w:rPr>
                <w:rFonts w:ascii="Trebuchet MS" w:hAnsi="Trebuchet MS"/>
                <w:b/>
                <w:bCs/>
                <w:sz w:val="22"/>
                <w:szCs w:val="22"/>
              </w:rPr>
              <w:t>Priority Axis 1</w:t>
            </w:r>
          </w:p>
          <w:p w14:paraId="5159552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Employment promotion and basic services strengthening for an inclusive growth</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40AEF" w14:textId="77777777" w:rsidR="00E9003B" w:rsidRPr="00BD5A99" w:rsidRDefault="00C816EE" w:rsidP="00BD5A99">
            <w:pPr>
              <w:pStyle w:val="BodyText2"/>
              <w:spacing w:before="100" w:beforeAutospacing="1" w:after="100" w:afterAutospacing="1" w:line="240" w:lineRule="auto"/>
              <w:contextualSpacing/>
              <w:jc w:val="center"/>
              <w:rPr>
                <w:rFonts w:ascii="Trebuchet MS" w:hAnsi="Trebuchet MS"/>
                <w:sz w:val="22"/>
                <w:szCs w:val="22"/>
              </w:rPr>
            </w:pPr>
            <w:r w:rsidRPr="00BD5A99">
              <w:rPr>
                <w:rFonts w:ascii="Trebuchet MS" w:hAnsi="Trebuchet MS"/>
                <w:b/>
                <w:bCs/>
                <w:sz w:val="22"/>
                <w:szCs w:val="22"/>
              </w:rPr>
              <w:t>Specific objective</w:t>
            </w:r>
          </w:p>
        </w:tc>
      </w:tr>
      <w:tr w:rsidR="00E9003B" w:rsidRPr="00BD5A99" w14:paraId="392B2F2B" w14:textId="77777777">
        <w:trPr>
          <w:trHeight w:val="169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134A26" w14:textId="71CB0698" w:rsidR="00E9003B" w:rsidRPr="00BD5A99" w:rsidRDefault="00C816EE" w:rsidP="00E354B3">
            <w:pPr>
              <w:spacing w:before="100" w:beforeAutospacing="1" w:after="100" w:afterAutospacing="1" w:line="240" w:lineRule="auto"/>
              <w:contextualSpacing/>
              <w:rPr>
                <w:rFonts w:ascii="Trebuchet MS" w:hAnsi="Trebuchet MS"/>
              </w:rPr>
            </w:pPr>
            <w:r w:rsidRPr="00BD5A99">
              <w:rPr>
                <w:rFonts w:ascii="Trebuchet MS" w:hAnsi="Trebuchet MS"/>
              </w:rPr>
              <w:t>1-</w:t>
            </w:r>
            <w:r w:rsidR="009E2CBD" w:rsidRPr="00BD5A99">
              <w:rPr>
                <w:rFonts w:ascii="Trebuchet MS" w:hAnsi="Trebuchet MS"/>
              </w:rPr>
              <w:t>1</w:t>
            </w:r>
            <w:r w:rsidRPr="00BD5A99">
              <w:rPr>
                <w:rFonts w:ascii="Trebuchet MS" w:hAnsi="Trebuchet MS"/>
              </w:rPr>
              <w:t xml:space="preserve"> ”Employment and labour mobility”</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107A28"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To enhance the potential of the programme area for an inclusive growth, improving across border access to the labour market and employment opportunities in the programme eligible area.</w:t>
            </w:r>
          </w:p>
        </w:tc>
      </w:tr>
      <w:tr w:rsidR="00E9003B" w:rsidRPr="00BD5A99" w14:paraId="6080546E" w14:textId="77777777">
        <w:trPr>
          <w:trHeight w:val="253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BD47E8" w14:textId="77777777" w:rsidR="00E9003B" w:rsidRPr="00BD5A99" w:rsidRDefault="00C816EE" w:rsidP="00E354B3">
            <w:pPr>
              <w:spacing w:before="100" w:beforeAutospacing="1" w:after="100" w:afterAutospacing="1" w:line="240" w:lineRule="auto"/>
              <w:contextualSpacing/>
              <w:rPr>
                <w:rFonts w:ascii="Trebuchet MS" w:hAnsi="Trebuchet MS"/>
              </w:rPr>
            </w:pPr>
            <w:r w:rsidRPr="00BD5A99">
              <w:rPr>
                <w:rFonts w:ascii="Trebuchet MS" w:hAnsi="Trebuchet MS"/>
              </w:rPr>
              <w:t>1-2 ”Health and social infrastructure”</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7C6D78"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To enhance the potential of the programme area for an inclusive growth, based on the improvement of quality of life to all residents on the two sides of the border through joint cross border actions for the access to modern and efficient health care services, social services, services supporting access to primary education.</w:t>
            </w:r>
          </w:p>
        </w:tc>
      </w:tr>
      <w:tr w:rsidR="00E9003B" w:rsidRPr="00BD5A99" w14:paraId="50026568" w14:textId="77777777">
        <w:trPr>
          <w:trHeight w:val="169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33F6E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lastRenderedPageBreak/>
              <w:t>1-3 ”Social and cultural inclusion”</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2ACF8"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To enhance the potential of the programme area for an inclusive growth, increasing cultural and social integration in the cross-border area and reducing the impact of constraints due to remoteness and marginalisation of border areas.</w:t>
            </w:r>
          </w:p>
        </w:tc>
      </w:tr>
      <w:tr w:rsidR="00E9003B" w:rsidRPr="00BD5A99" w14:paraId="653F15A0" w14:textId="77777777">
        <w:trPr>
          <w:trHeight w:val="97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F93349" w14:textId="77777777" w:rsidR="00E9003B" w:rsidRPr="00BD5A99" w:rsidRDefault="00C816EE" w:rsidP="00BD5A99">
            <w:pPr>
              <w:pStyle w:val="BodyText2"/>
              <w:spacing w:before="100" w:beforeAutospacing="1" w:after="100" w:afterAutospacing="1" w:line="240" w:lineRule="auto"/>
              <w:contextualSpacing/>
              <w:rPr>
                <w:rFonts w:ascii="Trebuchet MS" w:eastAsia="Trebuchet MS" w:hAnsi="Trebuchet MS" w:cs="Trebuchet MS"/>
                <w:b/>
                <w:bCs/>
                <w:sz w:val="22"/>
                <w:szCs w:val="22"/>
              </w:rPr>
            </w:pPr>
            <w:r w:rsidRPr="00BD5A99">
              <w:rPr>
                <w:rFonts w:ascii="Trebuchet MS" w:hAnsi="Trebuchet MS"/>
                <w:b/>
                <w:bCs/>
                <w:sz w:val="22"/>
                <w:szCs w:val="22"/>
              </w:rPr>
              <w:t xml:space="preserve">Priority Axis 2: </w:t>
            </w:r>
          </w:p>
          <w:p w14:paraId="21311C3D" w14:textId="77777777" w:rsidR="00E9003B" w:rsidRPr="00BD5A99" w:rsidRDefault="00C816EE" w:rsidP="00BD5A99">
            <w:pPr>
              <w:pStyle w:val="BodyText2"/>
              <w:spacing w:before="100" w:beforeAutospacing="1" w:after="100" w:afterAutospacing="1" w:line="240" w:lineRule="auto"/>
              <w:contextualSpacing/>
              <w:rPr>
                <w:rFonts w:ascii="Trebuchet MS" w:hAnsi="Trebuchet MS"/>
                <w:sz w:val="22"/>
                <w:szCs w:val="22"/>
              </w:rPr>
            </w:pPr>
            <w:r w:rsidRPr="00BD5A99">
              <w:rPr>
                <w:rFonts w:ascii="Trebuchet MS" w:hAnsi="Trebuchet MS"/>
                <w:b/>
                <w:bCs/>
                <w:sz w:val="22"/>
                <w:szCs w:val="22"/>
              </w:rPr>
              <w:t>Environmental protection and risk management</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1503C8"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75148A82" w14:textId="77777777">
        <w:trPr>
          <w:trHeight w:val="169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2D92A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2-1 ”Environmental protection and sustainable use of natural resources”</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F4631"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Enhancing protection and sustainable use of natural resources, with the improvement of capacities of competent bodies and promotion of cross border networks for education and studies on environmental resources.</w:t>
            </w:r>
          </w:p>
        </w:tc>
      </w:tr>
      <w:tr w:rsidR="00E9003B" w:rsidRPr="00BD5A99" w14:paraId="5E68209F" w14:textId="77777777">
        <w:trPr>
          <w:trHeight w:val="225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28CB9" w14:textId="77777777" w:rsidR="00E9003B" w:rsidRPr="00BD5A99" w:rsidRDefault="00C816EE"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rPr>
              <w:t>2-2 ”Environmental risks management and emergency preparedness”</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D5379"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 xml:space="preserve">Enhancing preparedness and awareness   to face environmental risks and emergencies, enabling cross-border interoperability and joint actions for innovative systems of environmental protection, mitigation and prevention of environmental accidents and disasters and emergency reaction.  </w:t>
            </w:r>
          </w:p>
        </w:tc>
      </w:tr>
      <w:tr w:rsidR="00E9003B" w:rsidRPr="00BD5A99" w14:paraId="67E433B4" w14:textId="77777777">
        <w:trPr>
          <w:trHeight w:val="612"/>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86188"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Priority Axis 3: Sustainable mobility and accessibility</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827C37"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32E669B0" w14:textId="77777777">
        <w:trPr>
          <w:trHeight w:val="253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A0658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3-1   ”Mobility and transport infrastructure and services”</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646793"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Promote the achievement of improved quality standard in public transport and mobility services in the eligible area across the border and the integration in the main EU transport corridors, complying to EU Environmental legislation and sustainability principles, especially in remote and disadvantaged areas.</w:t>
            </w:r>
          </w:p>
        </w:tc>
      </w:tr>
      <w:tr w:rsidR="00E9003B" w:rsidRPr="00BD5A99" w14:paraId="0F7E4880" w14:textId="77777777">
        <w:trPr>
          <w:trHeight w:val="197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566BA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3-2 ”Public utilities infrastructure”</w:t>
            </w:r>
          </w:p>
          <w:p w14:paraId="4C71655F" w14:textId="77777777" w:rsidR="00111513" w:rsidRPr="00BD5A99" w:rsidRDefault="00111513" w:rsidP="00BD5A99">
            <w:pPr>
              <w:spacing w:before="100" w:beforeAutospacing="1" w:after="100" w:afterAutospacing="1" w:line="240" w:lineRule="auto"/>
              <w:contextualSpacing/>
              <w:rPr>
                <w:rFonts w:ascii="Trebuchet MS" w:hAnsi="Trebuchet MS"/>
              </w:rPr>
            </w:pP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4ABE96" w14:textId="2CA1FAF0"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Promote the achievement of improved and homogenous quality standard in public infrastructures for basic services, especially in remote areas through improved and enlarged access to modern and efficient public utilities services (incl. Internet, energy)</w:t>
            </w:r>
            <w:r w:rsidR="000456E1" w:rsidRPr="00BD5A99">
              <w:rPr>
                <w:rFonts w:ascii="Trebuchet MS" w:hAnsi="Trebuchet MS"/>
              </w:rPr>
              <w:t>.</w:t>
            </w:r>
          </w:p>
        </w:tc>
      </w:tr>
      <w:tr w:rsidR="00E9003B" w:rsidRPr="00BD5A99" w14:paraId="3953D714" w14:textId="77777777">
        <w:trPr>
          <w:trHeight w:val="85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B01F54"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lastRenderedPageBreak/>
              <w:t>Priority Axis 4: Attractiveness for sustainable tourism</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AEC8A2"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18B995FE" w14:textId="77777777">
        <w:trPr>
          <w:trHeight w:val="253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6EE724"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4-1 ”Investments for the growth of the demand of local tourism networks and promotion of innovative tourism activities”</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A637DB"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Developing the local tourism economy across the border, based on a sustainable use of the local natural and cultural heritage, the promotion of national and international tourism demand, the creation of innovative and integrated cultural and leisure tourism attractions, the improvement of attractiveness of cross border networks and tourism trails.</w:t>
            </w:r>
          </w:p>
        </w:tc>
      </w:tr>
      <w:tr w:rsidR="00E9003B" w:rsidRPr="00BD5A99" w14:paraId="77968F2F" w14:textId="77777777">
        <w:trPr>
          <w:trHeight w:val="2810"/>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BBE50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4-2 ”Capacity building initiatives for the improvement of quality and innovation of tourism services and products”</w:t>
            </w:r>
          </w:p>
        </w:tc>
        <w:tc>
          <w:tcPr>
            <w:tcW w:w="4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EEAE8"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 xml:space="preserve">Developing the local tourism economy based on the improvement of quality of tourism services, a sustainable use of the natural and cultural heritage, the creation of capacities and skills for high quality tourism services, the design of innovative products in cross border networks and partnerships, the improvement of   Accessibility and sustainability of tourist infrastructures. </w:t>
            </w:r>
          </w:p>
        </w:tc>
      </w:tr>
    </w:tbl>
    <w:p w14:paraId="50F6E4B2" w14:textId="77777777" w:rsidR="00E354B3" w:rsidRPr="00E354B3" w:rsidRDefault="00E354B3" w:rsidP="00E354B3">
      <w:pPr>
        <w:pStyle w:val="Heading3"/>
        <w:ind w:left="851"/>
        <w:rPr>
          <w:rFonts w:eastAsia="Trebuchet MS" w:cs="Trebuchet MS"/>
          <w:color w:val="003399"/>
        </w:rPr>
      </w:pPr>
      <w:bookmarkStart w:id="4" w:name="_Toc424291624"/>
    </w:p>
    <w:p w14:paraId="2AB0508A" w14:textId="77777777" w:rsidR="00E354B3" w:rsidRPr="00E354B3" w:rsidRDefault="00E354B3" w:rsidP="00E354B3">
      <w:pPr>
        <w:pStyle w:val="Heading3"/>
        <w:ind w:left="851"/>
        <w:rPr>
          <w:rFonts w:eastAsia="Trebuchet MS" w:cs="Trebuchet MS"/>
          <w:color w:val="003399"/>
        </w:rPr>
      </w:pPr>
    </w:p>
    <w:p w14:paraId="490E89BC" w14:textId="77777777" w:rsidR="00E354B3" w:rsidRPr="00E354B3" w:rsidRDefault="00E354B3" w:rsidP="00E354B3">
      <w:pPr>
        <w:pStyle w:val="Heading3"/>
        <w:ind w:left="851"/>
        <w:rPr>
          <w:rFonts w:eastAsia="Trebuchet MS" w:cs="Trebuchet MS"/>
          <w:color w:val="003399"/>
        </w:rPr>
      </w:pPr>
    </w:p>
    <w:p w14:paraId="7B2FE4D8" w14:textId="69351252" w:rsidR="00E9003B" w:rsidRPr="009C2D2F" w:rsidRDefault="00C816EE" w:rsidP="009C2D2F">
      <w:pPr>
        <w:pStyle w:val="Heading3"/>
        <w:numPr>
          <w:ilvl w:val="2"/>
          <w:numId w:val="242"/>
        </w:numPr>
        <w:ind w:left="851" w:hanging="788"/>
        <w:rPr>
          <w:rFonts w:eastAsia="Trebuchet MS" w:cs="Trebuchet MS"/>
          <w:color w:val="003399"/>
        </w:rPr>
      </w:pPr>
      <w:r w:rsidRPr="009C2D2F">
        <w:rPr>
          <w:color w:val="003399"/>
        </w:rPr>
        <w:t>Eligible area</w:t>
      </w:r>
      <w:bookmarkEnd w:id="4"/>
    </w:p>
    <w:p w14:paraId="776B385D" w14:textId="3CFF06AD" w:rsidR="00E9003B" w:rsidRPr="00BD5A99" w:rsidRDefault="00E9003B" w:rsidP="00BD5A99">
      <w:pPr>
        <w:pStyle w:val="BodyText3"/>
        <w:spacing w:before="100" w:beforeAutospacing="1" w:after="100" w:afterAutospacing="1" w:line="240" w:lineRule="auto"/>
        <w:contextualSpacing/>
        <w:rPr>
          <w:rFonts w:ascii="Trebuchet MS" w:eastAsia="Trebuchet MS" w:hAnsi="Trebuchet MS" w:cs="Trebuchet MS"/>
          <w:b/>
          <w:bCs/>
          <w:i/>
          <w:iCs/>
          <w:sz w:val="22"/>
          <w:szCs w:val="22"/>
        </w:rPr>
      </w:pPr>
    </w:p>
    <w:p w14:paraId="675E3866" w14:textId="77777777" w:rsidR="00E9003B" w:rsidRPr="00BD5A99" w:rsidRDefault="00C816EE" w:rsidP="00BD5A99">
      <w:pPr>
        <w:pStyle w:val="BodyText3"/>
        <w:spacing w:before="100" w:beforeAutospacing="1" w:after="100" w:afterAutospacing="1" w:line="240" w:lineRule="auto"/>
        <w:contextualSpacing/>
        <w:rPr>
          <w:rFonts w:ascii="Trebuchet MS" w:eastAsia="Trebuchet MS" w:hAnsi="Trebuchet MS" w:cs="Trebuchet MS"/>
          <w:b/>
          <w:bCs/>
          <w:i/>
          <w:iCs/>
          <w:sz w:val="22"/>
          <w:szCs w:val="22"/>
        </w:rPr>
      </w:pPr>
      <w:r w:rsidRPr="00BD5A99">
        <w:rPr>
          <w:rFonts w:ascii="Trebuchet MS" w:hAnsi="Trebuchet MS"/>
          <w:b/>
          <w:bCs/>
          <w:i/>
          <w:iCs/>
          <w:sz w:val="22"/>
          <w:szCs w:val="22"/>
        </w:rPr>
        <w:t>România – 3 counties:</w:t>
      </w:r>
    </w:p>
    <w:p w14:paraId="24A6A18F" w14:textId="77777777" w:rsidR="00E9003B" w:rsidRPr="00BD5A99" w:rsidRDefault="00C816EE" w:rsidP="002E3B15">
      <w:pPr>
        <w:pStyle w:val="BodyText3"/>
        <w:numPr>
          <w:ilvl w:val="0"/>
          <w:numId w:val="9"/>
        </w:numPr>
        <w:tabs>
          <w:tab w:val="num" w:pos="720"/>
        </w:tabs>
        <w:spacing w:before="100" w:beforeAutospacing="1" w:after="100" w:afterAutospacing="1" w:line="240" w:lineRule="auto"/>
        <w:ind w:left="720" w:hanging="360"/>
        <w:contextualSpacing/>
        <w:rPr>
          <w:rFonts w:ascii="Trebuchet MS" w:eastAsia="Trebuchet MS" w:hAnsi="Trebuchet MS" w:cs="Trebuchet MS"/>
          <w:sz w:val="22"/>
          <w:szCs w:val="22"/>
        </w:rPr>
      </w:pPr>
      <w:r w:rsidRPr="00BD5A99">
        <w:rPr>
          <w:rFonts w:ascii="Trebuchet MS" w:hAnsi="Trebuchet MS"/>
          <w:sz w:val="22"/>
          <w:szCs w:val="22"/>
        </w:rPr>
        <w:t>Timiş</w:t>
      </w:r>
    </w:p>
    <w:p w14:paraId="2790B222" w14:textId="77777777" w:rsidR="00E9003B" w:rsidRPr="00BD5A99" w:rsidRDefault="00C816EE" w:rsidP="002E3B15">
      <w:pPr>
        <w:pStyle w:val="BodyText3"/>
        <w:numPr>
          <w:ilvl w:val="0"/>
          <w:numId w:val="10"/>
        </w:numPr>
        <w:tabs>
          <w:tab w:val="num" w:pos="720"/>
        </w:tabs>
        <w:spacing w:before="100" w:beforeAutospacing="1" w:after="100" w:afterAutospacing="1" w:line="240" w:lineRule="auto"/>
        <w:ind w:left="720" w:hanging="360"/>
        <w:contextualSpacing/>
        <w:rPr>
          <w:rFonts w:ascii="Trebuchet MS" w:eastAsia="Trebuchet MS" w:hAnsi="Trebuchet MS" w:cs="Trebuchet MS"/>
          <w:sz w:val="22"/>
          <w:szCs w:val="22"/>
        </w:rPr>
      </w:pPr>
      <w:r w:rsidRPr="00BD5A99">
        <w:rPr>
          <w:rFonts w:ascii="Trebuchet MS" w:hAnsi="Trebuchet MS"/>
          <w:sz w:val="22"/>
          <w:szCs w:val="22"/>
        </w:rPr>
        <w:t>Caraş-Severin</w:t>
      </w:r>
    </w:p>
    <w:p w14:paraId="750E8B41" w14:textId="77777777" w:rsidR="00E9003B" w:rsidRPr="00BD5A99" w:rsidRDefault="00C816EE" w:rsidP="002E3B15">
      <w:pPr>
        <w:pStyle w:val="BodyText3"/>
        <w:numPr>
          <w:ilvl w:val="0"/>
          <w:numId w:val="11"/>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rPr>
      </w:pPr>
      <w:r w:rsidRPr="00BD5A99">
        <w:rPr>
          <w:rFonts w:ascii="Trebuchet MS" w:hAnsi="Trebuchet MS"/>
          <w:sz w:val="22"/>
          <w:szCs w:val="22"/>
        </w:rPr>
        <w:t>Mehedinţi</w:t>
      </w:r>
    </w:p>
    <w:p w14:paraId="4A0132B3" w14:textId="77777777" w:rsidR="00E9003B" w:rsidRPr="00BD5A99" w:rsidRDefault="00E9003B" w:rsidP="00BD5A99">
      <w:pPr>
        <w:pStyle w:val="BodyText3"/>
        <w:spacing w:before="100" w:beforeAutospacing="1" w:after="100" w:afterAutospacing="1" w:line="240" w:lineRule="auto"/>
        <w:contextualSpacing/>
        <w:rPr>
          <w:rFonts w:ascii="Trebuchet MS" w:eastAsia="Trebuchet MS" w:hAnsi="Trebuchet MS" w:cs="Trebuchet MS"/>
          <w:b/>
          <w:bCs/>
          <w:i/>
          <w:iCs/>
          <w:sz w:val="22"/>
          <w:szCs w:val="22"/>
        </w:rPr>
      </w:pPr>
    </w:p>
    <w:p w14:paraId="2B02E10F" w14:textId="5D24A0A1" w:rsidR="00E9003B" w:rsidRPr="00BD5A99" w:rsidRDefault="00C816EE" w:rsidP="00BD5A99">
      <w:pPr>
        <w:pStyle w:val="BodyText3"/>
        <w:spacing w:before="100" w:beforeAutospacing="1" w:after="100" w:afterAutospacing="1" w:line="240" w:lineRule="auto"/>
        <w:contextualSpacing/>
        <w:rPr>
          <w:rFonts w:ascii="Trebuchet MS" w:eastAsia="Trebuchet MS" w:hAnsi="Trebuchet MS" w:cs="Trebuchet MS"/>
          <w:b/>
          <w:bCs/>
          <w:i/>
          <w:iCs/>
          <w:sz w:val="22"/>
          <w:szCs w:val="22"/>
        </w:rPr>
      </w:pPr>
      <w:r w:rsidRPr="00BD5A99">
        <w:rPr>
          <w:rFonts w:ascii="Trebuchet MS" w:hAnsi="Trebuchet MS"/>
          <w:b/>
          <w:bCs/>
          <w:i/>
          <w:iCs/>
          <w:sz w:val="22"/>
          <w:szCs w:val="22"/>
        </w:rPr>
        <w:t>Republic of Serbia – 6 districts:</w:t>
      </w:r>
    </w:p>
    <w:p w14:paraId="2880C2BC" w14:textId="77777777" w:rsidR="00E9003B" w:rsidRPr="00BD5A99" w:rsidRDefault="00C816EE" w:rsidP="002E3B15">
      <w:pPr>
        <w:pStyle w:val="BodyText3"/>
        <w:numPr>
          <w:ilvl w:val="0"/>
          <w:numId w:val="12"/>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rPr>
      </w:pPr>
      <w:r w:rsidRPr="00BD5A99">
        <w:rPr>
          <w:rFonts w:ascii="Trebuchet MS" w:hAnsi="Trebuchet MS"/>
          <w:sz w:val="22"/>
          <w:szCs w:val="22"/>
        </w:rPr>
        <w:t>Severnobanatski</w:t>
      </w:r>
    </w:p>
    <w:p w14:paraId="6EBB684E" w14:textId="77777777" w:rsidR="00E9003B" w:rsidRPr="00BD5A99" w:rsidRDefault="00C816EE" w:rsidP="002E3B15">
      <w:pPr>
        <w:pStyle w:val="BodyText3"/>
        <w:numPr>
          <w:ilvl w:val="0"/>
          <w:numId w:val="13"/>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rPr>
      </w:pPr>
      <w:r w:rsidRPr="00BD5A99">
        <w:rPr>
          <w:rFonts w:ascii="Trebuchet MS" w:hAnsi="Trebuchet MS"/>
          <w:sz w:val="22"/>
          <w:szCs w:val="22"/>
        </w:rPr>
        <w:t>Srednjebanatski</w:t>
      </w:r>
    </w:p>
    <w:p w14:paraId="269D7984" w14:textId="77777777" w:rsidR="00E9003B" w:rsidRPr="00BD5A99" w:rsidRDefault="00C816EE" w:rsidP="002E3B15">
      <w:pPr>
        <w:pStyle w:val="BodyText3"/>
        <w:numPr>
          <w:ilvl w:val="0"/>
          <w:numId w:val="14"/>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rPr>
      </w:pPr>
      <w:r w:rsidRPr="00BD5A99">
        <w:rPr>
          <w:rFonts w:ascii="Trebuchet MS" w:hAnsi="Trebuchet MS"/>
          <w:sz w:val="22"/>
          <w:szCs w:val="22"/>
        </w:rPr>
        <w:t>Južnobanatski</w:t>
      </w:r>
    </w:p>
    <w:p w14:paraId="024B7621" w14:textId="77777777" w:rsidR="00E9003B" w:rsidRPr="00BD5A99" w:rsidRDefault="00C816EE" w:rsidP="002E3B15">
      <w:pPr>
        <w:pStyle w:val="BodyText3"/>
        <w:numPr>
          <w:ilvl w:val="0"/>
          <w:numId w:val="15"/>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rPr>
      </w:pPr>
      <w:r w:rsidRPr="00BD5A99">
        <w:rPr>
          <w:rFonts w:ascii="Trebuchet MS" w:hAnsi="Trebuchet MS"/>
          <w:sz w:val="22"/>
          <w:szCs w:val="22"/>
        </w:rPr>
        <w:t>Podunavski</w:t>
      </w:r>
    </w:p>
    <w:p w14:paraId="23FF73CE" w14:textId="77777777" w:rsidR="00E9003B" w:rsidRPr="00BD5A99" w:rsidRDefault="00C816EE" w:rsidP="002E3B15">
      <w:pPr>
        <w:pStyle w:val="BodyText3"/>
        <w:numPr>
          <w:ilvl w:val="0"/>
          <w:numId w:val="16"/>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rPr>
      </w:pPr>
      <w:r w:rsidRPr="00BD5A99">
        <w:rPr>
          <w:rFonts w:ascii="Trebuchet MS" w:hAnsi="Trebuchet MS"/>
          <w:sz w:val="22"/>
          <w:szCs w:val="22"/>
        </w:rPr>
        <w:t>Braničevski</w:t>
      </w:r>
    </w:p>
    <w:p w14:paraId="1A0A78F0" w14:textId="77777777" w:rsidR="00E9003B" w:rsidRPr="00E354B3" w:rsidRDefault="00C816EE" w:rsidP="002E3B15">
      <w:pPr>
        <w:pStyle w:val="BodyText3"/>
        <w:numPr>
          <w:ilvl w:val="0"/>
          <w:numId w:val="17"/>
        </w:numPr>
        <w:tabs>
          <w:tab w:val="num" w:pos="720"/>
        </w:tabs>
        <w:spacing w:before="100" w:beforeAutospacing="1" w:after="100" w:afterAutospacing="1" w:line="240" w:lineRule="auto"/>
        <w:ind w:left="720" w:hanging="360"/>
        <w:contextualSpacing/>
        <w:rPr>
          <w:rFonts w:ascii="Trebuchet MS" w:eastAsia="Trebuchet MS" w:hAnsi="Trebuchet MS" w:cs="Trebuchet MS"/>
          <w:b/>
          <w:bCs/>
          <w:i/>
          <w:iCs/>
          <w:sz w:val="22"/>
          <w:szCs w:val="22"/>
        </w:rPr>
      </w:pPr>
      <w:r w:rsidRPr="00BD5A99">
        <w:rPr>
          <w:rFonts w:ascii="Trebuchet MS" w:hAnsi="Trebuchet MS"/>
          <w:sz w:val="22"/>
          <w:szCs w:val="22"/>
        </w:rPr>
        <w:t>Borski</w:t>
      </w:r>
    </w:p>
    <w:p w14:paraId="4DC6D5B3" w14:textId="77777777" w:rsidR="00E354B3" w:rsidRDefault="00E354B3" w:rsidP="00E354B3">
      <w:pPr>
        <w:pStyle w:val="BodyText3"/>
        <w:spacing w:before="100" w:beforeAutospacing="1" w:after="100" w:afterAutospacing="1" w:line="240" w:lineRule="auto"/>
        <w:contextualSpacing/>
        <w:rPr>
          <w:rFonts w:ascii="Trebuchet MS" w:hAnsi="Trebuchet MS"/>
          <w:sz w:val="22"/>
          <w:szCs w:val="22"/>
        </w:rPr>
      </w:pPr>
    </w:p>
    <w:p w14:paraId="7FD1DA4C" w14:textId="77777777" w:rsidR="00E354B3" w:rsidRDefault="00E354B3" w:rsidP="00E354B3">
      <w:pPr>
        <w:pStyle w:val="Heading3"/>
        <w:ind w:left="851"/>
        <w:rPr>
          <w:color w:val="003399"/>
        </w:rPr>
      </w:pPr>
      <w:bookmarkStart w:id="5" w:name="_Toc424291625"/>
    </w:p>
    <w:p w14:paraId="7954AC29" w14:textId="2C22EC4A" w:rsidR="00E9003B" w:rsidRPr="009C2D2F" w:rsidRDefault="00C816EE" w:rsidP="009C2D2F">
      <w:pPr>
        <w:pStyle w:val="Heading3"/>
        <w:numPr>
          <w:ilvl w:val="2"/>
          <w:numId w:val="242"/>
        </w:numPr>
        <w:ind w:left="851" w:hanging="788"/>
        <w:rPr>
          <w:color w:val="003399"/>
        </w:rPr>
      </w:pPr>
      <w:r w:rsidRPr="009C2D2F">
        <w:rPr>
          <w:color w:val="003399"/>
        </w:rPr>
        <w:t>Programme Priority Axes</w:t>
      </w:r>
      <w:bookmarkEnd w:id="5"/>
    </w:p>
    <w:p w14:paraId="625BF4DD" w14:textId="4CBA9DB4" w:rsidR="00E9003B" w:rsidRPr="00BD5A99" w:rsidRDefault="00C816EE" w:rsidP="00BD5A99">
      <w:pPr>
        <w:pStyle w:val="BodyText3"/>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i/>
          <w:iCs/>
          <w:sz w:val="22"/>
          <w:szCs w:val="22"/>
        </w:rPr>
        <w:t>Four priority axes</w:t>
      </w:r>
      <w:r w:rsidRPr="00BD5A99">
        <w:rPr>
          <w:rFonts w:ascii="Trebuchet MS" w:hAnsi="Trebuchet MS"/>
          <w:sz w:val="22"/>
          <w:szCs w:val="22"/>
        </w:rPr>
        <w:t xml:space="preserve"> have been identified as the basis for intervention in order to address common challenges facing regions in both Romania and Republic of Serbia:</w:t>
      </w:r>
    </w:p>
    <w:p w14:paraId="7CCDBE83" w14:textId="2E40CF45" w:rsidR="00E9003B" w:rsidRPr="00BD5A99" w:rsidRDefault="000456E1" w:rsidP="00BD5A99">
      <w:pPr>
        <w:pStyle w:val="BodyText3"/>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noProof/>
          <w:sz w:val="22"/>
          <w:szCs w:val="22"/>
          <w:lang w:val="en-GB"/>
        </w:rPr>
        <mc:AlternateContent>
          <mc:Choice Requires="wps">
            <w:drawing>
              <wp:anchor distT="0" distB="0" distL="0" distR="0" simplePos="0" relativeHeight="251661312" behindDoc="0" locked="0" layoutInCell="1" allowOverlap="1" wp14:anchorId="05753495" wp14:editId="0A141DA2">
                <wp:simplePos x="0" y="0"/>
                <wp:positionH relativeFrom="margin">
                  <wp:align>left</wp:align>
                </wp:positionH>
                <wp:positionV relativeFrom="line">
                  <wp:posOffset>48856</wp:posOffset>
                </wp:positionV>
                <wp:extent cx="5800550" cy="1290258"/>
                <wp:effectExtent l="0" t="0" r="10160" b="24765"/>
                <wp:wrapNone/>
                <wp:docPr id="1073741828" name="officeArt object"/>
                <wp:cNvGraphicFramePr/>
                <a:graphic xmlns:a="http://schemas.openxmlformats.org/drawingml/2006/main">
                  <a:graphicData uri="http://schemas.microsoft.com/office/word/2010/wordprocessingShape">
                    <wps:wsp>
                      <wps:cNvSpPr/>
                      <wps:spPr>
                        <a:xfrm>
                          <a:off x="0" y="0"/>
                          <a:ext cx="5800550" cy="1290258"/>
                        </a:xfrm>
                        <a:prstGeom prst="rect">
                          <a:avLst/>
                        </a:prstGeom>
                        <a:solidFill>
                          <a:srgbClr val="FFFF00"/>
                        </a:solidFill>
                        <a:ln w="9525" cap="flat">
                          <a:solidFill>
                            <a:srgbClr val="000000"/>
                          </a:solidFill>
                          <a:prstDash val="solid"/>
                          <a:round/>
                        </a:ln>
                        <a:effectLst/>
                      </wps:spPr>
                      <wps:txbx>
                        <w:txbxContent>
                          <w:p w14:paraId="7588698C" w14:textId="77777777" w:rsidR="00386962" w:rsidRDefault="00386962" w:rsidP="000456E1">
                            <w:pPr>
                              <w:spacing w:before="120" w:after="120"/>
                              <w:rPr>
                                <w:rFonts w:ascii="Trebuchet MS" w:eastAsia="Trebuchet MS" w:hAnsi="Trebuchet MS" w:cs="Trebuchet MS"/>
                                <w:b/>
                                <w:bCs/>
                              </w:rPr>
                            </w:pPr>
                            <w:r>
                              <w:rPr>
                                <w:rFonts w:ascii="Trebuchet MS"/>
                                <w:i/>
                                <w:iCs/>
                              </w:rPr>
                              <w:t>Priority Axis 1:</w:t>
                            </w:r>
                            <w:r>
                              <w:rPr>
                                <w:rFonts w:ascii="Trebuchet MS"/>
                              </w:rPr>
                              <w:t xml:space="preserve"> </w:t>
                            </w:r>
                            <w:r>
                              <w:rPr>
                                <w:rFonts w:ascii="Trebuchet MS"/>
                                <w:b/>
                                <w:bCs/>
                              </w:rPr>
                              <w:t>Employment promotion and basic services strengthening for an inclusive growth</w:t>
                            </w:r>
                          </w:p>
                          <w:p w14:paraId="56BBD263" w14:textId="77777777" w:rsidR="00386962" w:rsidRDefault="00386962" w:rsidP="000456E1">
                            <w:pPr>
                              <w:spacing w:before="120" w:after="120"/>
                              <w:rPr>
                                <w:rFonts w:ascii="Trebuchet MS" w:eastAsia="Trebuchet MS" w:hAnsi="Trebuchet MS" w:cs="Trebuchet MS"/>
                                <w:b/>
                                <w:bCs/>
                              </w:rPr>
                            </w:pPr>
                            <w:r>
                              <w:rPr>
                                <w:rFonts w:ascii="Trebuchet MS"/>
                                <w:i/>
                                <w:iCs/>
                              </w:rPr>
                              <w:t>Priority Axis 2:</w:t>
                            </w:r>
                            <w:r>
                              <w:rPr>
                                <w:rFonts w:ascii="Trebuchet MS"/>
                              </w:rPr>
                              <w:t xml:space="preserve"> </w:t>
                            </w:r>
                            <w:r>
                              <w:rPr>
                                <w:rFonts w:ascii="Trebuchet MS"/>
                                <w:b/>
                                <w:bCs/>
                              </w:rPr>
                              <w:t>Environmental protection and risk management</w:t>
                            </w:r>
                          </w:p>
                          <w:p w14:paraId="00FB4DEB" w14:textId="77777777" w:rsidR="00386962" w:rsidRDefault="00386962" w:rsidP="000456E1">
                            <w:pPr>
                              <w:spacing w:before="120" w:after="120"/>
                              <w:rPr>
                                <w:rFonts w:ascii="Trebuchet MS" w:eastAsia="Trebuchet MS" w:hAnsi="Trebuchet MS" w:cs="Trebuchet MS"/>
                                <w:b/>
                                <w:bCs/>
                              </w:rPr>
                            </w:pPr>
                            <w:r>
                              <w:rPr>
                                <w:rFonts w:ascii="Trebuchet MS"/>
                                <w:i/>
                                <w:iCs/>
                              </w:rPr>
                              <w:t>Priority Axis 3:</w:t>
                            </w:r>
                            <w:r>
                              <w:rPr>
                                <w:rFonts w:ascii="Trebuchet MS"/>
                              </w:rPr>
                              <w:t xml:space="preserve"> </w:t>
                            </w:r>
                            <w:r>
                              <w:rPr>
                                <w:rFonts w:ascii="Trebuchet MS"/>
                                <w:b/>
                                <w:bCs/>
                              </w:rPr>
                              <w:t>Sustainable mobility and accessibility</w:t>
                            </w:r>
                          </w:p>
                          <w:p w14:paraId="58518F50" w14:textId="77777777" w:rsidR="00386962" w:rsidRDefault="00386962" w:rsidP="000456E1">
                            <w:pPr>
                              <w:spacing w:before="120" w:after="120"/>
                            </w:pPr>
                            <w:r>
                              <w:rPr>
                                <w:rFonts w:ascii="Trebuchet MS"/>
                                <w:i/>
                                <w:iCs/>
                              </w:rPr>
                              <w:t>Priority Axis 4:</w:t>
                            </w:r>
                            <w:r>
                              <w:rPr>
                                <w:rFonts w:ascii="Trebuchet MS"/>
                              </w:rPr>
                              <w:t xml:space="preserve"> </w:t>
                            </w:r>
                            <w:r>
                              <w:rPr>
                                <w:rFonts w:ascii="Trebuchet MS"/>
                                <w:b/>
                                <w:bCs/>
                              </w:rPr>
                              <w:t>Attractiveness for sustainable tourism</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05753495" id="_x0000_s1027" style="position:absolute;left:0;text-align:left;margin-left:0;margin-top:3.85pt;width:456.75pt;height:101.6pt;z-index:251661312;visibility:visible;mso-wrap-style:square;mso-width-percent:0;mso-height-percent:0;mso-wrap-distance-left:0;mso-wrap-distance-top:0;mso-wrap-distance-right:0;mso-wrap-distance-bottom:0;mso-position-horizontal:lef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" fillcolor="yellow">
                <v:stroke joinstyle="round"/>
                <v:textbox inset="1.27mm,1.27mm,1.27mm,1.27mm">
                  <w:txbxContent>
                    <w:p w14:paraId="7588698C" w14:textId="77777777" w:rsidR="00386962" w:rsidRDefault="00386962" w:rsidP="000456E1">
                      <w:pPr>
                        <w:spacing w:before="120" w:after="120"/>
                        <w:rPr>
                          <w:rFonts w:ascii="Trebuchet MS" w:eastAsia="Trebuchet MS" w:hAnsi="Trebuchet MS" w:cs="Trebuchet MS"/>
                          <w:b/>
                          <w:bCs/>
                        </w:rPr>
                      </w:pPr>
                      <w:r>
                        <w:rPr>
                          <w:rFonts w:ascii="Trebuchet MS"/>
                          <w:i/>
                          <w:iCs/>
                        </w:rPr>
                        <w:t>Priority Axis 1:</w:t>
                      </w:r>
                      <w:r>
                        <w:rPr>
                          <w:rFonts w:ascii="Trebuchet MS"/>
                        </w:rPr>
                        <w:t xml:space="preserve"> </w:t>
                      </w:r>
                      <w:r>
                        <w:rPr>
                          <w:rFonts w:ascii="Trebuchet MS"/>
                          <w:b/>
                          <w:bCs/>
                        </w:rPr>
                        <w:t>Employment promotion and basic services strengthening for an inclusive growth</w:t>
                      </w:r>
                    </w:p>
                    <w:p w14:paraId="56BBD263" w14:textId="77777777" w:rsidR="00386962" w:rsidRDefault="00386962" w:rsidP="000456E1">
                      <w:pPr>
                        <w:spacing w:before="120" w:after="120"/>
                        <w:rPr>
                          <w:rFonts w:ascii="Trebuchet MS" w:eastAsia="Trebuchet MS" w:hAnsi="Trebuchet MS" w:cs="Trebuchet MS"/>
                          <w:b/>
                          <w:bCs/>
                        </w:rPr>
                      </w:pPr>
                      <w:r>
                        <w:rPr>
                          <w:rFonts w:ascii="Trebuchet MS"/>
                          <w:i/>
                          <w:iCs/>
                        </w:rPr>
                        <w:t>Priority Axis 2:</w:t>
                      </w:r>
                      <w:r>
                        <w:rPr>
                          <w:rFonts w:ascii="Trebuchet MS"/>
                        </w:rPr>
                        <w:t xml:space="preserve"> </w:t>
                      </w:r>
                      <w:r>
                        <w:rPr>
                          <w:rFonts w:ascii="Trebuchet MS"/>
                          <w:b/>
                          <w:bCs/>
                        </w:rPr>
                        <w:t>Environmental protection and risk management</w:t>
                      </w:r>
                    </w:p>
                    <w:p w14:paraId="00FB4DEB" w14:textId="77777777" w:rsidR="00386962" w:rsidRDefault="00386962" w:rsidP="000456E1">
                      <w:pPr>
                        <w:spacing w:before="120" w:after="120"/>
                        <w:rPr>
                          <w:rFonts w:ascii="Trebuchet MS" w:eastAsia="Trebuchet MS" w:hAnsi="Trebuchet MS" w:cs="Trebuchet MS"/>
                          <w:b/>
                          <w:bCs/>
                        </w:rPr>
                      </w:pPr>
                      <w:r>
                        <w:rPr>
                          <w:rFonts w:ascii="Trebuchet MS"/>
                          <w:i/>
                          <w:iCs/>
                        </w:rPr>
                        <w:t>Priority Axis 3:</w:t>
                      </w:r>
                      <w:r>
                        <w:rPr>
                          <w:rFonts w:ascii="Trebuchet MS"/>
                        </w:rPr>
                        <w:t xml:space="preserve"> </w:t>
                      </w:r>
                      <w:r>
                        <w:rPr>
                          <w:rFonts w:ascii="Trebuchet MS"/>
                          <w:b/>
                          <w:bCs/>
                        </w:rPr>
                        <w:t>Sustainable mobility and accessibility</w:t>
                      </w:r>
                    </w:p>
                    <w:p w14:paraId="58518F50" w14:textId="77777777" w:rsidR="00386962" w:rsidRDefault="00386962" w:rsidP="000456E1">
                      <w:pPr>
                        <w:spacing w:before="120" w:after="120"/>
                      </w:pPr>
                      <w:r>
                        <w:rPr>
                          <w:rFonts w:ascii="Trebuchet MS"/>
                          <w:i/>
                          <w:iCs/>
                        </w:rPr>
                        <w:t>Priority Axis 4:</w:t>
                      </w:r>
                      <w:r>
                        <w:rPr>
                          <w:rFonts w:ascii="Trebuchet MS"/>
                        </w:rPr>
                        <w:t xml:space="preserve"> </w:t>
                      </w:r>
                      <w:r>
                        <w:rPr>
                          <w:rFonts w:ascii="Trebuchet MS"/>
                          <w:b/>
                          <w:bCs/>
                        </w:rPr>
                        <w:t>Attractiveness for sustainable tourism</w:t>
                      </w:r>
                    </w:p>
                  </w:txbxContent>
                </v:textbox>
                <w10:wrap anchorx="margin" anchory="line"/>
              </v:rect>
            </w:pict>
          </mc:Fallback>
        </mc:AlternateContent>
      </w:r>
    </w:p>
    <w:p w14:paraId="7C12ADEF" w14:textId="77777777" w:rsidR="00E9003B" w:rsidRPr="00BD5A99"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rPr>
      </w:pPr>
    </w:p>
    <w:p w14:paraId="73A79DE3" w14:textId="77777777" w:rsidR="00E9003B" w:rsidRPr="00BD5A99"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rPr>
      </w:pPr>
    </w:p>
    <w:p w14:paraId="0060F53F" w14:textId="77777777" w:rsidR="00E9003B" w:rsidRPr="00BD5A99"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rPr>
      </w:pPr>
    </w:p>
    <w:p w14:paraId="22AD1508" w14:textId="77777777" w:rsidR="00E9003B" w:rsidRPr="00BD5A99"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rPr>
      </w:pPr>
    </w:p>
    <w:p w14:paraId="650C8EA6" w14:textId="77777777" w:rsidR="00E9003B" w:rsidRPr="00BD5A99"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rPr>
      </w:pPr>
    </w:p>
    <w:p w14:paraId="2DC96E1E" w14:textId="77777777" w:rsidR="00E9003B" w:rsidRPr="00BD5A99"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rPr>
      </w:pPr>
    </w:p>
    <w:p w14:paraId="23923963" w14:textId="77777777" w:rsidR="00E9003B" w:rsidRPr="00BD5A99"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rPr>
      </w:pPr>
    </w:p>
    <w:p w14:paraId="3BB03F31" w14:textId="77777777" w:rsidR="00E9003B" w:rsidRPr="00BD5A99"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rPr>
      </w:pPr>
    </w:p>
    <w:p w14:paraId="1584DDEA" w14:textId="77777777" w:rsidR="00E9003B" w:rsidRPr="007C3283" w:rsidRDefault="00C816EE" w:rsidP="007C3283">
      <w:pPr>
        <w:shd w:val="clear" w:color="auto" w:fill="FFFF00"/>
        <w:jc w:val="center"/>
        <w:rPr>
          <w:rFonts w:eastAsia="Trebuchet MS" w:cs="Trebuchet MS"/>
          <w:b/>
          <w:i/>
          <w:iCs/>
        </w:rPr>
      </w:pPr>
      <w:r w:rsidRPr="007C3283">
        <w:rPr>
          <w:b/>
          <w:highlight w:val="yellow"/>
        </w:rPr>
        <w:t>For further details on programme strategy please refer to the Programme Document for Interreg - IPA CBC Romania – Serbia Programme</w:t>
      </w:r>
    </w:p>
    <w:p w14:paraId="25420997"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12C948B8"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4EF7821A"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0846EF53"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2457E865"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5B7B28BB"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1ED6770F"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24A24E39"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019F9709"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6271DBD4"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450B509F"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5E20CBB0"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2B32F64E"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5D1FE03B"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2AEA25BB"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73B638CB" w14:textId="77777777" w:rsidR="00E9003B" w:rsidRPr="00BD5A99" w:rsidRDefault="00E9003B" w:rsidP="00BD5A99">
      <w:pPr>
        <w:pStyle w:val="Heading7"/>
        <w:widowControl w:val="0"/>
        <w:spacing w:before="100" w:beforeAutospacing="1" w:after="100" w:afterAutospacing="1" w:line="240" w:lineRule="auto"/>
        <w:ind w:left="360"/>
        <w:contextualSpacing/>
        <w:jc w:val="both"/>
        <w:rPr>
          <w:rFonts w:ascii="Trebuchet MS" w:hAnsi="Trebuchet MS"/>
        </w:rPr>
        <w:sectPr w:rsidR="00E9003B" w:rsidRPr="00BD5A99" w:rsidSect="00E354B3">
          <w:footerReference w:type="default" r:id="rId10"/>
          <w:pgSz w:w="11900" w:h="16840"/>
          <w:pgMar w:top="1021" w:right="1418" w:bottom="1021" w:left="1418" w:header="601" w:footer="708" w:gutter="0"/>
          <w:cols w:space="720"/>
          <w:titlePg/>
          <w:docGrid w:linePitch="299"/>
        </w:sectPr>
      </w:pPr>
    </w:p>
    <w:p w14:paraId="30ADB6FD" w14:textId="0AEE7951" w:rsidR="00E9003B" w:rsidRPr="0036085B" w:rsidRDefault="00C816EE" w:rsidP="009C2D2F">
      <w:pPr>
        <w:pStyle w:val="Heading3"/>
        <w:numPr>
          <w:ilvl w:val="2"/>
          <w:numId w:val="242"/>
        </w:numPr>
        <w:ind w:left="851" w:hanging="788"/>
        <w:rPr>
          <w:rFonts w:eastAsia="Trebuchet MS" w:cs="Trebuchet MS"/>
          <w:color w:val="003399"/>
        </w:rPr>
      </w:pPr>
      <w:bookmarkStart w:id="6" w:name="_Toc424291626"/>
      <w:r w:rsidRPr="0036085B">
        <w:rPr>
          <w:color w:val="003399"/>
        </w:rPr>
        <w:lastRenderedPageBreak/>
        <w:t>Programme indicators</w:t>
      </w:r>
      <w:bookmarkEnd w:id="6"/>
    </w:p>
    <w:p w14:paraId="11EB880D"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PRIORITY AXIS LEVEL INDICATORS</w:t>
      </w:r>
    </w:p>
    <w:p w14:paraId="13CF22A8"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0C7148E6" w14:textId="77777777" w:rsidR="00E9003B" w:rsidRPr="00BD5A99" w:rsidRDefault="00C816EE" w:rsidP="00BD5A99">
      <w:pPr>
        <w:tabs>
          <w:tab w:val="left" w:pos="720"/>
        </w:tabs>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 xml:space="preserve">Priority Axis 1 - </w:t>
      </w:r>
      <w:r w:rsidRPr="00BD5A99">
        <w:rPr>
          <w:rFonts w:ascii="Trebuchet MS" w:hAnsi="Trebuchet MS"/>
        </w:rPr>
        <w:t>Programme specific result indicators</w:t>
      </w:r>
    </w:p>
    <w:p w14:paraId="71064611" w14:textId="77777777" w:rsidR="00E9003B" w:rsidRPr="00BD5A99" w:rsidRDefault="00E9003B" w:rsidP="00BD5A99">
      <w:pPr>
        <w:widowControl w:val="0"/>
        <w:spacing w:before="100" w:beforeAutospacing="1" w:after="100" w:afterAutospacing="1" w:line="240" w:lineRule="auto"/>
        <w:contextualSpacing/>
        <w:rPr>
          <w:rFonts w:ascii="Trebuchet MS" w:hAnsi="Trebuchet MS"/>
        </w:rPr>
      </w:pPr>
    </w:p>
    <w:tbl>
      <w:tblPr>
        <w:tblW w:w="1501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5"/>
        <w:gridCol w:w="3309"/>
        <w:gridCol w:w="2168"/>
        <w:gridCol w:w="1534"/>
        <w:gridCol w:w="1291"/>
        <w:gridCol w:w="1126"/>
        <w:gridCol w:w="2101"/>
        <w:gridCol w:w="2348"/>
      </w:tblGrid>
      <w:tr w:rsidR="00E9003B" w:rsidRPr="00BD5A99" w14:paraId="4E601E55" w14:textId="77777777" w:rsidTr="0078072D">
        <w:trPr>
          <w:trHeight w:val="840"/>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BAE1F4"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ID</w:t>
            </w:r>
          </w:p>
        </w:tc>
        <w:tc>
          <w:tcPr>
            <w:tcW w:w="3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7B1725"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 xml:space="preserve">Indicator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33C78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Measurement unit</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7B2F49"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Baseline value</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1CCC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Baseline year</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AAA0AD"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 xml:space="preserve">Target value (2023) </w:t>
            </w:r>
          </w:p>
        </w:tc>
        <w:tc>
          <w:tcPr>
            <w:tcW w:w="2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2DC45"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Source of data</w:t>
            </w:r>
          </w:p>
        </w:tc>
        <w:tc>
          <w:tcPr>
            <w:tcW w:w="2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293196"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Frequency of reporting</w:t>
            </w:r>
          </w:p>
        </w:tc>
      </w:tr>
      <w:tr w:rsidR="00E9003B" w:rsidRPr="00BD5A99" w14:paraId="56326890" w14:textId="77777777" w:rsidTr="0078072D">
        <w:trPr>
          <w:trHeight w:val="337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7890B9"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PA1-</w:t>
            </w:r>
          </w:p>
          <w:p w14:paraId="2454EDF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RI1</w:t>
            </w:r>
          </w:p>
        </w:tc>
        <w:tc>
          <w:tcPr>
            <w:tcW w:w="3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3AC226"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 xml:space="preserve">Active population more satisfied of the access to labour market. </w:t>
            </w:r>
          </w:p>
          <w:p w14:paraId="0E371156"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(Innovative services assisting job seekers permanently established, information on job opportunities available in marginal areas, disadvantaged groups receiving assistance and information about job opportunities through information points and dedicated tutors.)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0C87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Ranking on qualitative scale (1-7)   </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6535E"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3.4</w:t>
            </w:r>
          </w:p>
          <w:p w14:paraId="7F291F8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 </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AB6AD6"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2015</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2E8A0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4.25</w:t>
            </w:r>
          </w:p>
        </w:tc>
        <w:tc>
          <w:tcPr>
            <w:tcW w:w="2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730DA8"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Survey among stakeholders. Association of entrepreneurs, local administrators, NGOs, educational organizations</w:t>
            </w:r>
          </w:p>
        </w:tc>
        <w:tc>
          <w:tcPr>
            <w:tcW w:w="2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FC651"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2017/2018 2020/2021</w:t>
            </w:r>
          </w:p>
          <w:p w14:paraId="5DC7D48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2023</w:t>
            </w:r>
          </w:p>
        </w:tc>
      </w:tr>
      <w:tr w:rsidR="00E9003B" w:rsidRPr="00BD5A99" w14:paraId="1F8B1138" w14:textId="77777777" w:rsidTr="0078072D">
        <w:trPr>
          <w:trHeight w:val="2320"/>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E23B65"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PA1-</w:t>
            </w:r>
          </w:p>
          <w:p w14:paraId="100D7EC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RI2</w:t>
            </w:r>
          </w:p>
        </w:tc>
        <w:tc>
          <w:tcPr>
            <w:tcW w:w="3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C5D0D7"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Population experiencing   access to improved basic services in health care and education.</w:t>
            </w:r>
          </w:p>
          <w:p w14:paraId="6FE9B08E"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7327198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Innovative, high quality services permanently created and available in marginal areas, preventive care, cultural </w:t>
            </w:r>
            <w:r w:rsidRPr="00BD5A99">
              <w:rPr>
                <w:rFonts w:ascii="Trebuchet MS" w:hAnsi="Trebuchet MS"/>
              </w:rPr>
              <w:lastRenderedPageBreak/>
              <w:t>activities and services, sport activities.</w:t>
            </w:r>
          </w:p>
        </w:tc>
        <w:tc>
          <w:tcPr>
            <w:tcW w:w="2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0AC66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lastRenderedPageBreak/>
              <w:t xml:space="preserve">Ranking on qualitative scale (1-7)   </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694098"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 3.28</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DFDA6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2015</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C9F9A2"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4.92</w:t>
            </w:r>
          </w:p>
        </w:tc>
        <w:tc>
          <w:tcPr>
            <w:tcW w:w="2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7A8462"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Survey among stakeholders. Local administrators, NGOs, health care centres, educational organizations. </w:t>
            </w:r>
          </w:p>
        </w:tc>
        <w:tc>
          <w:tcPr>
            <w:tcW w:w="2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3576D9"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2017/2018 2020/2021</w:t>
            </w:r>
          </w:p>
          <w:p w14:paraId="741D351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2023</w:t>
            </w:r>
          </w:p>
        </w:tc>
      </w:tr>
      <w:tr w:rsidR="00E9003B" w:rsidRPr="00BD5A99" w14:paraId="7FB04D4E" w14:textId="77777777" w:rsidTr="0078072D">
        <w:trPr>
          <w:trHeight w:val="2320"/>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0650A"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lastRenderedPageBreak/>
              <w:t>PA1-</w:t>
            </w:r>
          </w:p>
          <w:p w14:paraId="36D1065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RI3</w:t>
            </w:r>
          </w:p>
        </w:tc>
        <w:tc>
          <w:tcPr>
            <w:tcW w:w="3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ED7CBF"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 xml:space="preserve">Population experiencing lively cultural life in a cross border setting. </w:t>
            </w:r>
          </w:p>
          <w:p w14:paraId="30D75AE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Population, especially in marginal areas, accessing various opportunities for   cultural and social activities, permanently offered in joint initiatives across the border.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C6BCD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Ranking on qualitative scale (1-7)   </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46452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4.45</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D9232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2015</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715A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5.56</w:t>
            </w:r>
          </w:p>
        </w:tc>
        <w:tc>
          <w:tcPr>
            <w:tcW w:w="2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76196E"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Survey among target groups.</w:t>
            </w:r>
          </w:p>
          <w:p w14:paraId="45BA7D88"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 xml:space="preserve">Students, </w:t>
            </w:r>
          </w:p>
          <w:p w14:paraId="1E6EABD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Cultural Organizations, NGOs, Sport Associations.</w:t>
            </w:r>
          </w:p>
        </w:tc>
        <w:tc>
          <w:tcPr>
            <w:tcW w:w="2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C22980"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2017/2018 2020/2021</w:t>
            </w:r>
          </w:p>
          <w:p w14:paraId="31BECC4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2023</w:t>
            </w:r>
          </w:p>
        </w:tc>
      </w:tr>
    </w:tbl>
    <w:p w14:paraId="2992B767" w14:textId="77777777" w:rsidR="00E9003B" w:rsidRPr="00BD5A99" w:rsidRDefault="00E9003B" w:rsidP="00BD5A99">
      <w:pPr>
        <w:widowControl w:val="0"/>
        <w:spacing w:before="100" w:beforeAutospacing="1" w:after="100" w:afterAutospacing="1" w:line="240" w:lineRule="auto"/>
        <w:contextualSpacing/>
        <w:rPr>
          <w:rFonts w:ascii="Trebuchet MS" w:hAnsi="Trebuchet MS"/>
        </w:rPr>
      </w:pPr>
    </w:p>
    <w:p w14:paraId="7C92ACE0"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21FF1200"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516250F5"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b/>
          <w:bCs/>
        </w:rPr>
      </w:pPr>
      <w:r w:rsidRPr="00BD5A99">
        <w:rPr>
          <w:rFonts w:ascii="Trebuchet MS" w:hAnsi="Trebuchet MS"/>
          <w:b/>
          <w:bCs/>
        </w:rPr>
        <w:t xml:space="preserve">Priority Axis 1 - </w:t>
      </w:r>
      <w:r w:rsidRPr="00BD5A99">
        <w:rPr>
          <w:rFonts w:ascii="Trebuchet MS" w:hAnsi="Trebuchet MS"/>
        </w:rPr>
        <w:t>Programme specific output indicators</w:t>
      </w:r>
    </w:p>
    <w:p w14:paraId="43C8A15E" w14:textId="77777777" w:rsidR="00E9003B" w:rsidRPr="00BD5A99" w:rsidRDefault="00E9003B" w:rsidP="00BD5A99">
      <w:pPr>
        <w:widowControl w:val="0"/>
        <w:spacing w:before="100" w:beforeAutospacing="1" w:after="100" w:afterAutospacing="1" w:line="240" w:lineRule="auto"/>
        <w:contextualSpacing/>
        <w:rPr>
          <w:rFonts w:ascii="Trebuchet MS" w:hAnsi="Trebuchet MS"/>
        </w:rPr>
      </w:pPr>
    </w:p>
    <w:tbl>
      <w:tblPr>
        <w:tblW w:w="1470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73"/>
        <w:gridCol w:w="3737"/>
        <w:gridCol w:w="1754"/>
        <w:gridCol w:w="2227"/>
        <w:gridCol w:w="2879"/>
        <w:gridCol w:w="2439"/>
      </w:tblGrid>
      <w:tr w:rsidR="00E9003B" w:rsidRPr="00BD5A99" w14:paraId="58F9EFD6" w14:textId="77777777" w:rsidTr="0078072D">
        <w:trPr>
          <w:trHeight w:val="530"/>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02E36F3D" w14:textId="77777777" w:rsidR="00E9003B" w:rsidRPr="00BD5A99" w:rsidRDefault="00C816EE" w:rsidP="00BD5A99">
            <w:pPr>
              <w:spacing w:before="100" w:beforeAutospacing="1" w:after="100" w:afterAutospacing="1" w:line="240" w:lineRule="auto"/>
              <w:ind w:left="283" w:hanging="283"/>
              <w:contextualSpacing/>
              <w:jc w:val="center"/>
              <w:rPr>
                <w:rFonts w:ascii="Trebuchet MS" w:hAnsi="Trebuchet MS"/>
              </w:rPr>
            </w:pPr>
            <w:r w:rsidRPr="00BD5A99">
              <w:rPr>
                <w:rFonts w:ascii="Trebuchet MS" w:hAnsi="Trebuchet MS"/>
                <w:b/>
                <w:bCs/>
              </w:rPr>
              <w:t>ID</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6A2F33B3" w14:textId="77777777" w:rsidR="00E9003B" w:rsidRPr="00BD5A99" w:rsidRDefault="00C816EE" w:rsidP="00BD5A99">
            <w:pPr>
              <w:spacing w:before="100" w:beforeAutospacing="1" w:after="100" w:afterAutospacing="1" w:line="240" w:lineRule="auto"/>
              <w:ind w:left="283" w:hanging="283"/>
              <w:contextualSpacing/>
              <w:jc w:val="center"/>
              <w:rPr>
                <w:rFonts w:ascii="Trebuchet MS" w:hAnsi="Trebuchet MS"/>
              </w:rPr>
            </w:pPr>
            <w:r w:rsidRPr="00BD5A99">
              <w:rPr>
                <w:rFonts w:ascii="Trebuchet MS" w:hAnsi="Trebuchet MS"/>
                <w:b/>
                <w:bCs/>
              </w:rPr>
              <w:t xml:space="preserve">Indicator </w:t>
            </w:r>
            <w:r w:rsidRPr="00BD5A99">
              <w:rPr>
                <w:rFonts w:ascii="Trebuchet MS" w:hAnsi="Trebuchet MS"/>
                <w:b/>
                <w:bCs/>
                <w:i/>
                <w:iCs/>
              </w:rPr>
              <w:t>(name of indicator)</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DF513E" w14:textId="77777777" w:rsidR="00E9003B" w:rsidRPr="00BD5A99" w:rsidRDefault="00C816EE"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b/>
                <w:bCs/>
              </w:rPr>
              <w:t>Measurement unit</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3C81A1" w14:textId="77777777" w:rsidR="00E9003B" w:rsidRPr="00BD5A99" w:rsidRDefault="00C816EE"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b/>
                <w:bCs/>
              </w:rPr>
              <w:t>Target value (2023)</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5C99E" w14:textId="77777777" w:rsidR="00E9003B" w:rsidRPr="00BD5A99" w:rsidRDefault="00C816EE"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b/>
                <w:bCs/>
              </w:rPr>
              <w:t>Source of data</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547ADB" w14:textId="77777777" w:rsidR="00E9003B" w:rsidRPr="00BD5A99" w:rsidRDefault="00C816EE"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b/>
                <w:bCs/>
              </w:rPr>
              <w:t>Frequency of reporting</w:t>
            </w:r>
          </w:p>
        </w:tc>
      </w:tr>
      <w:tr w:rsidR="00E9003B" w:rsidRPr="00BD5A99" w14:paraId="428F2DB1" w14:textId="77777777" w:rsidTr="0078072D">
        <w:trPr>
          <w:trHeight w:val="843"/>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72BB2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PA1.OI1</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81F1C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Citizens involved in project activities in cultural, social health care services.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2429E5"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67F33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at least 3000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E9265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Monitoring system and projects reports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71CB3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Annual </w:t>
            </w:r>
          </w:p>
        </w:tc>
      </w:tr>
      <w:tr w:rsidR="00E9003B" w:rsidRPr="00BD5A99" w14:paraId="58165A7E" w14:textId="77777777" w:rsidTr="0078072D">
        <w:trPr>
          <w:trHeight w:val="829"/>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D8B82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lastRenderedPageBreak/>
              <w:t>PA1.OI2</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1E0D6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Cross border cooperation structures supported in the field of labour market. </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61D8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D8E6A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at least 20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16014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Monitoring system and projects reports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3C65B2"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Annual </w:t>
            </w:r>
          </w:p>
        </w:tc>
      </w:tr>
      <w:tr w:rsidR="00E9003B" w:rsidRPr="00BD5A99" w14:paraId="4CB37C54" w14:textId="77777777" w:rsidTr="0078072D">
        <w:trPr>
          <w:trHeight w:val="674"/>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A854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PA1.OI3</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F848D6"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Investment in health care and social services infrastructure.</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0F3BB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73C78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at least 5 </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BB832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Monitoring system and projects reports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A25C16"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Annual </w:t>
            </w:r>
          </w:p>
        </w:tc>
      </w:tr>
      <w:tr w:rsidR="00E9003B" w:rsidRPr="00BD5A99" w14:paraId="3B4F9F0A" w14:textId="77777777">
        <w:trPr>
          <w:trHeight w:val="934"/>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56F2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PA1 OI4</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76A2F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Disadvantaged persons involved in projects activities.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65EC8"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Units </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7EE71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at least 2000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750FD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Monitoring system and projects reports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EC74F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Annual </w:t>
            </w:r>
          </w:p>
        </w:tc>
      </w:tr>
      <w:tr w:rsidR="00E9003B" w:rsidRPr="00BD5A99" w14:paraId="0EB8C93E" w14:textId="77777777" w:rsidTr="0078072D">
        <w:trPr>
          <w:trHeight w:val="1328"/>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9519C5"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PA1OI5</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0AA44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Joint actions targeting vulnerable groups (youth, women, disabled, ethnic minorities) established for the prevention of early school leaving, for cultural inclusion </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4D58F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5ACA6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at least 20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13C6F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Monitoring system and projects reports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C564C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Annual </w:t>
            </w:r>
          </w:p>
        </w:tc>
      </w:tr>
      <w:tr w:rsidR="00E9003B" w:rsidRPr="00BD5A99" w14:paraId="4D834BE7" w14:textId="77777777" w:rsidTr="0078072D">
        <w:trPr>
          <w:trHeight w:val="682"/>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D0EF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PA1OI6</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04D3F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Joint actions targeting smart (green) growth opportunities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451662"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786B0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At least 10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AF5CB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 system and projects reports</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58D1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E9003B" w:rsidRPr="00BD5A99" w14:paraId="2937A8BC" w14:textId="77777777">
        <w:trPr>
          <w:trHeight w:val="934"/>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03C9F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COI_1</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66E10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Population covered by improved health services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D42935"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Persons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3D914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10.000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BEF8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 system and projects reports</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2186A8"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E9003B" w:rsidRPr="00BD5A99" w14:paraId="12E76729" w14:textId="77777777" w:rsidTr="0078072D">
        <w:trPr>
          <w:trHeight w:val="1044"/>
        </w:trPr>
        <w:tc>
          <w:tcPr>
            <w:tcW w:w="16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50F5A2"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COI_2</w:t>
            </w:r>
          </w:p>
        </w:tc>
        <w:tc>
          <w:tcPr>
            <w:tcW w:w="3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EC30A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Number of participants in projects promoting gender equality, equal opportunities and social inclusion across borders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143B1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Persons</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2C67F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2.000</w:t>
            </w:r>
          </w:p>
        </w:tc>
        <w:tc>
          <w:tcPr>
            <w:tcW w:w="28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9DD49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 system and projects reports</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F2490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Annual</w:t>
            </w:r>
          </w:p>
        </w:tc>
      </w:tr>
    </w:tbl>
    <w:p w14:paraId="526D416C" w14:textId="77777777" w:rsidR="00E9003B" w:rsidRPr="00BD5A99" w:rsidRDefault="00E9003B" w:rsidP="00BD5A99">
      <w:pPr>
        <w:widowControl w:val="0"/>
        <w:spacing w:before="100" w:beforeAutospacing="1" w:after="100" w:afterAutospacing="1" w:line="240" w:lineRule="auto"/>
        <w:contextualSpacing/>
        <w:rPr>
          <w:rFonts w:ascii="Trebuchet MS" w:hAnsi="Trebuchet MS"/>
        </w:rPr>
      </w:pPr>
    </w:p>
    <w:p w14:paraId="792C4C75" w14:textId="77777777" w:rsidR="00E9003B" w:rsidRPr="00BD5A99" w:rsidRDefault="00C816EE" w:rsidP="00BD5A99">
      <w:pPr>
        <w:widowControl w:val="0"/>
        <w:suppressAutoHyphens/>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 xml:space="preserve">Priority Axis 2 - </w:t>
      </w:r>
      <w:r w:rsidRPr="00BD5A99">
        <w:rPr>
          <w:rFonts w:ascii="Trebuchet MS" w:hAnsi="Trebuchet MS"/>
        </w:rPr>
        <w:t>Programme specific result indicators</w:t>
      </w:r>
    </w:p>
    <w:tbl>
      <w:tblPr>
        <w:tblW w:w="1459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60"/>
        <w:gridCol w:w="2561"/>
        <w:gridCol w:w="1975"/>
        <w:gridCol w:w="1702"/>
        <w:gridCol w:w="1699"/>
        <w:gridCol w:w="1559"/>
        <w:gridCol w:w="1869"/>
        <w:gridCol w:w="1673"/>
      </w:tblGrid>
      <w:tr w:rsidR="00E9003B" w:rsidRPr="00BD5A99" w14:paraId="1DB145AB" w14:textId="77777777" w:rsidTr="0078072D">
        <w:trPr>
          <w:trHeight w:val="67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7E2861"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lastRenderedPageBreak/>
              <w:t>ID</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DFDF18"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 xml:space="preserve">Indicator </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7E44A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Measurement unit</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1BB512"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 xml:space="preserve">Baseline value </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E52A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Baseline year</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B48ADB"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 xml:space="preserve">Target value (2023) </w:t>
            </w:r>
          </w:p>
        </w:tc>
        <w:tc>
          <w:tcPr>
            <w:tcW w:w="18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3FDF61"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Source of data</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974C4"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Frequency of reporting</w:t>
            </w:r>
          </w:p>
        </w:tc>
      </w:tr>
      <w:tr w:rsidR="00E9003B" w:rsidRPr="00BD5A99" w14:paraId="43D14BF4" w14:textId="77777777" w:rsidTr="0078072D">
        <w:trPr>
          <w:trHeight w:val="2462"/>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CA6905"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PA2-RI 1</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2BAB9F"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 xml:space="preserve">Awareness on the potential of environmental resources and the benefits of protection. </w:t>
            </w:r>
          </w:p>
          <w:p w14:paraId="2A63E58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Resident population informed on quality and quantity of environmental resources in the eligible area, and on the benefits of protection actions. </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6A368D"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Qualitative indicator on Ordinal scale value (1 -7)</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BBA16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4.09</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ADE21"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2015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98744D"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5.31</w:t>
            </w:r>
          </w:p>
        </w:tc>
        <w:tc>
          <w:tcPr>
            <w:tcW w:w="18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B27F6C"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 xml:space="preserve">Survey among stakeholders. Youth, residents in areas close to natural resources and environmental hotspots.   </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F16B9"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2017/2018 2020/2021</w:t>
            </w:r>
          </w:p>
          <w:p w14:paraId="3AA76B6F"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2023</w:t>
            </w:r>
          </w:p>
        </w:tc>
      </w:tr>
      <w:tr w:rsidR="00E9003B" w:rsidRPr="00BD5A99" w14:paraId="3C504304" w14:textId="77777777" w:rsidTr="0078072D">
        <w:trPr>
          <w:trHeight w:val="1611"/>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5BA62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PA2-RI2</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032B0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Capacity for emergency interventions  and management in case of natural disasters and environmental accidents</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973A43"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Qualitative indicator Ordinal scale value (1-7)</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A2DA1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3.65</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9524E2"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2015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B4AFFF"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4.74</w:t>
            </w:r>
          </w:p>
        </w:tc>
        <w:tc>
          <w:tcPr>
            <w:tcW w:w="18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D07E76" w14:textId="77777777" w:rsidR="00E9003B" w:rsidRPr="00BD5A99" w:rsidRDefault="00C816EE" w:rsidP="00BD5A99">
            <w:pPr>
              <w:keepNext/>
              <w:keepLines/>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Survey among stakeholders.</w:t>
            </w:r>
          </w:p>
          <w:p w14:paraId="2F9050E1"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Institutions for environmental protections, NGOs, local administrations, educational institutions.</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BA3AD"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2017/2018 2020/2021</w:t>
            </w:r>
          </w:p>
          <w:p w14:paraId="7842F8D0"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2023</w:t>
            </w:r>
          </w:p>
        </w:tc>
      </w:tr>
      <w:tr w:rsidR="00E9003B" w:rsidRPr="00BD5A99" w14:paraId="64B39683" w14:textId="77777777" w:rsidTr="0078072D">
        <w:trPr>
          <w:trHeight w:val="1044"/>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27C93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PA2-RI3</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6032B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Potential for cross-border interoperability for environmental protection and emergency interventions, based on shared  procedures and  </w:t>
            </w:r>
            <w:r w:rsidRPr="00BD5A99">
              <w:rPr>
                <w:rFonts w:ascii="Trebuchet MS" w:hAnsi="Trebuchet MS"/>
              </w:rPr>
              <w:lastRenderedPageBreak/>
              <w:t xml:space="preserve">technologies </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6F64B"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lastRenderedPageBreak/>
              <w:t>Qualitative indicator Ordinal scale value (1-7)</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A3643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3.88</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8DBC4"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2015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23A7C0"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5.43</w:t>
            </w:r>
          </w:p>
        </w:tc>
        <w:tc>
          <w:tcPr>
            <w:tcW w:w="18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E73768" w14:textId="77777777" w:rsidR="00E9003B" w:rsidRPr="00BD5A99" w:rsidRDefault="00C816EE" w:rsidP="00BD5A99">
            <w:pPr>
              <w:keepNext/>
              <w:keepLines/>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Survey among stakeholders.</w:t>
            </w:r>
          </w:p>
          <w:p w14:paraId="384575A3"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 xml:space="preserve">Institutions for environmental protections, NGOs, local administrations, </w:t>
            </w:r>
            <w:r w:rsidRPr="00BD5A99">
              <w:rPr>
                <w:rFonts w:ascii="Trebuchet MS" w:hAnsi="Trebuchet MS"/>
              </w:rPr>
              <w:lastRenderedPageBreak/>
              <w:t>educational institutions.</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EB46C"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lastRenderedPageBreak/>
              <w:t>2017/2018 2020/2021</w:t>
            </w:r>
          </w:p>
          <w:p w14:paraId="3E1C74A4" w14:textId="77777777" w:rsidR="00E9003B" w:rsidRPr="00BD5A99" w:rsidRDefault="00C816EE" w:rsidP="00BD5A99">
            <w:pPr>
              <w:keepNext/>
              <w:keepLines/>
              <w:spacing w:before="100" w:beforeAutospacing="1" w:after="100" w:afterAutospacing="1" w:line="240" w:lineRule="auto"/>
              <w:contextualSpacing/>
              <w:rPr>
                <w:rFonts w:ascii="Trebuchet MS" w:hAnsi="Trebuchet MS"/>
              </w:rPr>
            </w:pPr>
            <w:r w:rsidRPr="00BD5A99">
              <w:rPr>
                <w:rFonts w:ascii="Trebuchet MS" w:hAnsi="Trebuchet MS"/>
              </w:rPr>
              <w:t>2023</w:t>
            </w:r>
          </w:p>
        </w:tc>
      </w:tr>
    </w:tbl>
    <w:p w14:paraId="58A1FEBF" w14:textId="255FFA55" w:rsidR="0078072D" w:rsidRDefault="0078072D" w:rsidP="00BD5A99">
      <w:pPr>
        <w:widowControl w:val="0"/>
        <w:suppressAutoHyphens/>
        <w:spacing w:before="100" w:beforeAutospacing="1" w:after="100" w:afterAutospacing="1" w:line="240" w:lineRule="auto"/>
        <w:contextualSpacing/>
        <w:rPr>
          <w:rFonts w:ascii="Trebuchet MS" w:eastAsia="Trebuchet MS" w:hAnsi="Trebuchet MS" w:cs="Trebuchet MS"/>
          <w:b/>
          <w:bCs/>
        </w:rPr>
      </w:pPr>
    </w:p>
    <w:p w14:paraId="33912FFB" w14:textId="77777777" w:rsidR="0078072D" w:rsidRDefault="0078072D" w:rsidP="0078072D">
      <w:pPr>
        <w:tabs>
          <w:tab w:val="left" w:pos="1322"/>
        </w:tabs>
        <w:rPr>
          <w:rFonts w:ascii="Trebuchet MS" w:eastAsia="Trebuchet MS" w:hAnsi="Trebuchet MS" w:cs="Trebuchet MS"/>
        </w:rPr>
      </w:pPr>
    </w:p>
    <w:p w14:paraId="7A392685" w14:textId="77777777" w:rsidR="0078072D" w:rsidRDefault="0078072D" w:rsidP="0078072D">
      <w:pPr>
        <w:tabs>
          <w:tab w:val="left" w:pos="1322"/>
        </w:tabs>
        <w:rPr>
          <w:rFonts w:ascii="Trebuchet MS" w:hAnsi="Trebuchet MS"/>
          <w:b/>
          <w:bCs/>
        </w:rPr>
      </w:pPr>
    </w:p>
    <w:tbl>
      <w:tblPr>
        <w:tblpPr w:leftFromText="180" w:rightFromText="180" w:vertAnchor="text" w:horzAnchor="margin" w:tblpY="712"/>
        <w:tblW w:w="147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78"/>
        <w:gridCol w:w="3739"/>
        <w:gridCol w:w="1728"/>
        <w:gridCol w:w="2233"/>
        <w:gridCol w:w="2886"/>
        <w:gridCol w:w="2445"/>
      </w:tblGrid>
      <w:tr w:rsidR="0078072D" w:rsidRPr="00BD5A99" w14:paraId="0877AD58" w14:textId="77777777" w:rsidTr="0078072D">
        <w:trPr>
          <w:trHeight w:val="619"/>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4383EE6E" w14:textId="77777777" w:rsidR="0078072D" w:rsidRPr="00BD5A99" w:rsidRDefault="0078072D" w:rsidP="0078072D">
            <w:pPr>
              <w:keepNext/>
              <w:spacing w:before="100" w:beforeAutospacing="1" w:after="100" w:afterAutospacing="1" w:line="240" w:lineRule="auto"/>
              <w:ind w:left="283" w:hanging="283"/>
              <w:contextualSpacing/>
              <w:jc w:val="center"/>
              <w:rPr>
                <w:rFonts w:ascii="Trebuchet MS" w:hAnsi="Trebuchet MS"/>
              </w:rPr>
            </w:pPr>
            <w:r w:rsidRPr="00BD5A99">
              <w:rPr>
                <w:rFonts w:ascii="Trebuchet MS" w:hAnsi="Trebuchet MS"/>
                <w:b/>
                <w:bCs/>
              </w:rPr>
              <w:t>ID</w:t>
            </w:r>
          </w:p>
        </w:tc>
        <w:tc>
          <w:tcPr>
            <w:tcW w:w="3739"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375ED4DE" w14:textId="77777777" w:rsidR="0078072D" w:rsidRPr="00BD5A99" w:rsidRDefault="0078072D" w:rsidP="0078072D">
            <w:pPr>
              <w:keepNext/>
              <w:spacing w:before="100" w:beforeAutospacing="1" w:after="100" w:afterAutospacing="1" w:line="240" w:lineRule="auto"/>
              <w:ind w:left="283" w:hanging="283"/>
              <w:contextualSpacing/>
              <w:jc w:val="center"/>
              <w:rPr>
                <w:rFonts w:ascii="Trebuchet MS" w:hAnsi="Trebuchet MS"/>
              </w:rPr>
            </w:pPr>
            <w:r w:rsidRPr="00BD5A99">
              <w:rPr>
                <w:rFonts w:ascii="Trebuchet MS" w:hAnsi="Trebuchet MS"/>
                <w:b/>
                <w:bCs/>
              </w:rPr>
              <w:t xml:space="preserve">Indicator </w:t>
            </w:r>
            <w:r w:rsidRPr="00BD5A99">
              <w:rPr>
                <w:rFonts w:ascii="Trebuchet MS" w:hAnsi="Trebuchet MS"/>
                <w:b/>
                <w:bCs/>
                <w:i/>
                <w:iCs/>
              </w:rPr>
              <w:t>(name of indicator)</w:t>
            </w:r>
          </w:p>
        </w:tc>
        <w:tc>
          <w:tcPr>
            <w:tcW w:w="17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19197F" w14:textId="77777777" w:rsidR="0078072D" w:rsidRPr="00BD5A99" w:rsidRDefault="0078072D" w:rsidP="0078072D">
            <w:pPr>
              <w:keepNext/>
              <w:spacing w:before="100" w:beforeAutospacing="1" w:after="100" w:afterAutospacing="1" w:line="240" w:lineRule="auto"/>
              <w:contextualSpacing/>
              <w:jc w:val="center"/>
              <w:rPr>
                <w:rFonts w:ascii="Trebuchet MS" w:hAnsi="Trebuchet MS"/>
              </w:rPr>
            </w:pPr>
            <w:r w:rsidRPr="00BD5A99">
              <w:rPr>
                <w:rFonts w:ascii="Trebuchet MS" w:hAnsi="Trebuchet MS"/>
                <w:b/>
                <w:bCs/>
              </w:rPr>
              <w:t>Measurement unit</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F3F699" w14:textId="77777777" w:rsidR="0078072D" w:rsidRPr="00BD5A99" w:rsidRDefault="0078072D" w:rsidP="0078072D">
            <w:pPr>
              <w:keepNext/>
              <w:spacing w:before="100" w:beforeAutospacing="1" w:after="100" w:afterAutospacing="1" w:line="240" w:lineRule="auto"/>
              <w:contextualSpacing/>
              <w:jc w:val="center"/>
              <w:rPr>
                <w:rFonts w:ascii="Trebuchet MS" w:hAnsi="Trebuchet MS"/>
              </w:rPr>
            </w:pPr>
            <w:r w:rsidRPr="00BD5A99">
              <w:rPr>
                <w:rFonts w:ascii="Trebuchet MS" w:hAnsi="Trebuchet MS"/>
                <w:b/>
                <w:bCs/>
              </w:rPr>
              <w:t>Target value (2023)</w:t>
            </w:r>
          </w:p>
        </w:tc>
        <w:tc>
          <w:tcPr>
            <w:tcW w:w="28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484724" w14:textId="77777777" w:rsidR="0078072D" w:rsidRPr="00BD5A99" w:rsidRDefault="0078072D" w:rsidP="0078072D">
            <w:pPr>
              <w:keepNext/>
              <w:spacing w:before="100" w:beforeAutospacing="1" w:after="100" w:afterAutospacing="1" w:line="240" w:lineRule="auto"/>
              <w:contextualSpacing/>
              <w:jc w:val="center"/>
              <w:rPr>
                <w:rFonts w:ascii="Trebuchet MS" w:hAnsi="Trebuchet MS"/>
              </w:rPr>
            </w:pPr>
            <w:r w:rsidRPr="00BD5A99">
              <w:rPr>
                <w:rFonts w:ascii="Trebuchet MS" w:hAnsi="Trebuchet MS"/>
                <w:b/>
                <w:bCs/>
              </w:rPr>
              <w:t>Source of data</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DF7C9" w14:textId="77777777" w:rsidR="0078072D" w:rsidRPr="00BD5A99" w:rsidRDefault="0078072D" w:rsidP="0078072D">
            <w:pPr>
              <w:keepNext/>
              <w:spacing w:before="100" w:beforeAutospacing="1" w:after="100" w:afterAutospacing="1" w:line="240" w:lineRule="auto"/>
              <w:contextualSpacing/>
              <w:jc w:val="center"/>
              <w:rPr>
                <w:rFonts w:ascii="Trebuchet MS" w:hAnsi="Trebuchet MS"/>
              </w:rPr>
            </w:pPr>
            <w:r w:rsidRPr="00BD5A99">
              <w:rPr>
                <w:rFonts w:ascii="Trebuchet MS" w:hAnsi="Trebuchet MS"/>
                <w:b/>
                <w:bCs/>
              </w:rPr>
              <w:t>Frequency of reporting</w:t>
            </w:r>
          </w:p>
        </w:tc>
      </w:tr>
      <w:tr w:rsidR="0078072D" w:rsidRPr="00BD5A99" w14:paraId="0DC0709C" w14:textId="77777777" w:rsidTr="0078072D">
        <w:trPr>
          <w:trHeight w:val="1098"/>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41BBD8"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b/>
                <w:bCs/>
              </w:rPr>
              <w:t>PA2.OI1</w:t>
            </w:r>
          </w:p>
        </w:tc>
        <w:tc>
          <w:tcPr>
            <w:tcW w:w="3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D0341E"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 xml:space="preserve">Infrastructure, equipment built/ installed/ modernized  in the field of cross border services for  environmental protection </w:t>
            </w:r>
          </w:p>
        </w:tc>
        <w:tc>
          <w:tcPr>
            <w:tcW w:w="17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6C5D67"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4837F1"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at least 10</w:t>
            </w:r>
          </w:p>
        </w:tc>
        <w:tc>
          <w:tcPr>
            <w:tcW w:w="28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971EBF"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Monitoring system and projects reports</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836B84"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78072D" w:rsidRPr="00BD5A99" w14:paraId="75BF7BBD" w14:textId="77777777" w:rsidTr="0078072D">
        <w:trPr>
          <w:trHeight w:val="973"/>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ACD95B"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b/>
                <w:bCs/>
              </w:rPr>
              <w:t>PA2.OI2</w:t>
            </w:r>
          </w:p>
        </w:tc>
        <w:tc>
          <w:tcPr>
            <w:tcW w:w="3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1B32E1"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 xml:space="preserve">Participants to project initiatives and events for information and awareness rising </w:t>
            </w:r>
          </w:p>
        </w:tc>
        <w:tc>
          <w:tcPr>
            <w:tcW w:w="17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7BABC4"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7969BA"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at least 5.000</w:t>
            </w:r>
          </w:p>
        </w:tc>
        <w:tc>
          <w:tcPr>
            <w:tcW w:w="28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D9D125"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Monitoring system and projects reports</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96AB5"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78072D" w:rsidRPr="00BD5A99" w14:paraId="53E892B8" w14:textId="77777777" w:rsidTr="0078072D">
        <w:trPr>
          <w:trHeight w:val="1386"/>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B07A2"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b/>
                <w:bCs/>
              </w:rPr>
              <w:t>PA2OI3</w:t>
            </w:r>
          </w:p>
        </w:tc>
        <w:tc>
          <w:tcPr>
            <w:tcW w:w="3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60A300"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Studies in the field of environmental protection and emergency management. (technical and scientific studies, researches in the relevant fields)</w:t>
            </w:r>
          </w:p>
        </w:tc>
        <w:tc>
          <w:tcPr>
            <w:tcW w:w="17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5A05FA"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Units</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A40C87"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at least 5</w:t>
            </w:r>
          </w:p>
        </w:tc>
        <w:tc>
          <w:tcPr>
            <w:tcW w:w="28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81868A"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Monitoring system and projects reports</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131A67"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78072D" w:rsidRPr="00BD5A99" w14:paraId="24028871" w14:textId="77777777" w:rsidTr="0078072D">
        <w:trPr>
          <w:trHeight w:val="544"/>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518A9E"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b/>
                <w:bCs/>
              </w:rPr>
              <w:t>PA2.OI4</w:t>
            </w:r>
          </w:p>
        </w:tc>
        <w:tc>
          <w:tcPr>
            <w:tcW w:w="3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3F86D8"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Participants to capacity building initiatives</w:t>
            </w:r>
          </w:p>
        </w:tc>
        <w:tc>
          <w:tcPr>
            <w:tcW w:w="17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24F631"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059B07"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at least 200</w:t>
            </w:r>
          </w:p>
        </w:tc>
        <w:tc>
          <w:tcPr>
            <w:tcW w:w="28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194497"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Monitoring system and projects reports</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9482C"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78072D" w:rsidRPr="00BD5A99" w14:paraId="49EFF24C" w14:textId="77777777" w:rsidTr="0078072D">
        <w:trPr>
          <w:trHeight w:val="1425"/>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92355"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b/>
                <w:bCs/>
              </w:rPr>
              <w:lastRenderedPageBreak/>
              <w:t>PA2.OI5</w:t>
            </w:r>
          </w:p>
        </w:tc>
        <w:tc>
          <w:tcPr>
            <w:tcW w:w="3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0D23E8"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Monitoring systems established/ extended/ modernized in the eligible area in the field of environmental protection and emergency management.</w:t>
            </w:r>
          </w:p>
        </w:tc>
        <w:tc>
          <w:tcPr>
            <w:tcW w:w="17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2765AE"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 xml:space="preserve">Units </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749B59"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at least 3</w:t>
            </w:r>
          </w:p>
        </w:tc>
        <w:tc>
          <w:tcPr>
            <w:tcW w:w="28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78AF0D"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Monitoring system and projects reports</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E05A2B"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78072D" w:rsidRPr="00BD5A99" w14:paraId="6AB7BC8A" w14:textId="77777777" w:rsidTr="0078072D">
        <w:trPr>
          <w:trHeight w:val="540"/>
        </w:trPr>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2F1CD0"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b/>
                <w:bCs/>
              </w:rPr>
              <w:t>COI_3</w:t>
            </w:r>
          </w:p>
        </w:tc>
        <w:tc>
          <w:tcPr>
            <w:tcW w:w="3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710AD0"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Population benefiting from flood protection measures</w:t>
            </w:r>
          </w:p>
        </w:tc>
        <w:tc>
          <w:tcPr>
            <w:tcW w:w="17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B8B0B1"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Persons</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F5C0E"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50.000</w:t>
            </w:r>
          </w:p>
        </w:tc>
        <w:tc>
          <w:tcPr>
            <w:tcW w:w="28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5B5230"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Monitoring system and projects reports</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6CD1C1"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Annual</w:t>
            </w:r>
          </w:p>
        </w:tc>
      </w:tr>
    </w:tbl>
    <w:p w14:paraId="06286F4D" w14:textId="25C8FBD6" w:rsidR="0078072D" w:rsidRDefault="0078072D" w:rsidP="0078072D">
      <w:pPr>
        <w:tabs>
          <w:tab w:val="left" w:pos="1322"/>
        </w:tabs>
        <w:rPr>
          <w:rFonts w:ascii="Trebuchet MS" w:hAnsi="Trebuchet MS"/>
          <w:b/>
          <w:bCs/>
        </w:rPr>
      </w:pPr>
      <w:r w:rsidRPr="00BD5A99">
        <w:rPr>
          <w:rFonts w:ascii="Trebuchet MS" w:hAnsi="Trebuchet MS"/>
          <w:b/>
          <w:bCs/>
        </w:rPr>
        <w:t xml:space="preserve"> Priority axis 2 - </w:t>
      </w:r>
      <w:r w:rsidRPr="00BD5A99">
        <w:rPr>
          <w:rFonts w:ascii="Trebuchet MS" w:hAnsi="Trebuchet MS"/>
        </w:rPr>
        <w:t>Programme specific output indicators</w:t>
      </w:r>
    </w:p>
    <w:p w14:paraId="44094925" w14:textId="498D4E81" w:rsidR="0078072D" w:rsidRDefault="0078072D" w:rsidP="0078072D">
      <w:pPr>
        <w:tabs>
          <w:tab w:val="left" w:pos="1322"/>
        </w:tabs>
        <w:rPr>
          <w:rFonts w:ascii="Trebuchet MS" w:eastAsia="Trebuchet MS" w:hAnsi="Trebuchet MS" w:cs="Trebuchet MS"/>
        </w:rPr>
      </w:pPr>
      <w:r w:rsidRPr="00BD5A99">
        <w:rPr>
          <w:rFonts w:ascii="Trebuchet MS" w:hAnsi="Trebuchet MS"/>
          <w:b/>
          <w:bCs/>
        </w:rPr>
        <w:t xml:space="preserve"> </w:t>
      </w:r>
    </w:p>
    <w:p w14:paraId="7A732D4E" w14:textId="6E417C41" w:rsidR="00E9003B" w:rsidRPr="00BD5A99" w:rsidRDefault="0078072D" w:rsidP="00BD5A99">
      <w:pPr>
        <w:keepNext/>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b/>
          <w:bCs/>
        </w:rPr>
        <w:t xml:space="preserve">Priority axis 3 - </w:t>
      </w:r>
      <w:r w:rsidRPr="00BD5A99">
        <w:rPr>
          <w:rFonts w:ascii="Trebuchet MS" w:hAnsi="Trebuchet MS"/>
        </w:rPr>
        <w:t>Programme specific result indicators</w:t>
      </w:r>
    </w:p>
    <w:tbl>
      <w:tblPr>
        <w:tblpPr w:leftFromText="180" w:rightFromText="180" w:vertAnchor="text" w:horzAnchor="margin" w:tblpY="598"/>
        <w:tblW w:w="1417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851"/>
        <w:gridCol w:w="3632"/>
        <w:gridCol w:w="2192"/>
        <w:gridCol w:w="1548"/>
        <w:gridCol w:w="1276"/>
        <w:gridCol w:w="1276"/>
        <w:gridCol w:w="1840"/>
        <w:gridCol w:w="1562"/>
      </w:tblGrid>
      <w:tr w:rsidR="0078072D" w:rsidRPr="00BD5A99" w14:paraId="1CD4DCA0" w14:textId="77777777" w:rsidTr="0078072D">
        <w:trPr>
          <w:trHeight w:val="761"/>
          <w:tblHead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2492BA" w14:textId="77777777" w:rsidR="0078072D" w:rsidRPr="00BD5A99" w:rsidRDefault="0078072D" w:rsidP="0078072D">
            <w:pPr>
              <w:keepNext/>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ID</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1DA0B7" w14:textId="77777777" w:rsidR="0078072D" w:rsidRPr="00BD5A99" w:rsidRDefault="0078072D" w:rsidP="0078072D">
            <w:pPr>
              <w:keepNext/>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 xml:space="preserve">Indicator </w:t>
            </w:r>
          </w:p>
        </w:tc>
        <w:tc>
          <w:tcPr>
            <w:tcW w:w="2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AB80B1"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b/>
                <w:bCs/>
              </w:rPr>
              <w:t>Measurement unit</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74FBF1" w14:textId="77777777" w:rsidR="0078072D" w:rsidRPr="00BD5A99" w:rsidRDefault="0078072D" w:rsidP="0078072D">
            <w:pPr>
              <w:keepNext/>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 xml:space="preserve">Baseline value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F206C5"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b/>
                <w:bCs/>
              </w:rPr>
              <w:t>Baseline year</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FA9293" w14:textId="77777777" w:rsidR="0078072D" w:rsidRPr="00BD5A99" w:rsidRDefault="0078072D" w:rsidP="0078072D">
            <w:pPr>
              <w:keepNext/>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 xml:space="preserve">Target value (2023) </w:t>
            </w:r>
          </w:p>
        </w:tc>
        <w:tc>
          <w:tcPr>
            <w:tcW w:w="18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D5F788" w14:textId="77777777" w:rsidR="0078072D" w:rsidRPr="00BD5A99" w:rsidRDefault="0078072D" w:rsidP="0078072D">
            <w:pPr>
              <w:keepNext/>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Source of data</w:t>
            </w:r>
          </w:p>
        </w:tc>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85E5FD" w14:textId="77777777" w:rsidR="0078072D" w:rsidRPr="00BD5A99" w:rsidRDefault="0078072D" w:rsidP="0078072D">
            <w:pPr>
              <w:keepNext/>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Frequency of reporting</w:t>
            </w:r>
          </w:p>
        </w:tc>
      </w:tr>
      <w:tr w:rsidR="0078072D" w:rsidRPr="00BD5A99" w14:paraId="472A5AF3" w14:textId="77777777" w:rsidTr="0078072D">
        <w:tblPrEx>
          <w:shd w:val="clear" w:color="auto" w:fill="auto"/>
        </w:tblPrEx>
        <w:trPr>
          <w:trHeight w:val="2659"/>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20A511"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PA3-RI1</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946D4"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Population accessing to sustainable and efficient public mobility and transport services.</w:t>
            </w:r>
          </w:p>
          <w:p w14:paraId="59CF220F"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Population having access to improved   local transport infrastructures, faster connections to main corridors, efficient border crossing services, transport services using innovative technologies.</w:t>
            </w:r>
          </w:p>
        </w:tc>
        <w:tc>
          <w:tcPr>
            <w:tcW w:w="2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5A7AA1" w14:textId="77777777" w:rsidR="0078072D" w:rsidRPr="00BD5A99" w:rsidRDefault="0078072D" w:rsidP="0078072D">
            <w:pPr>
              <w:keepNext/>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 xml:space="preserve">Qualitative indicator described on an ordinal scale </w:t>
            </w:r>
          </w:p>
          <w:p w14:paraId="7C1F62E1"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 xml:space="preserve"> (1-7)</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213D42"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3.98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37FFFE"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2015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648624"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5.17</w:t>
            </w:r>
          </w:p>
        </w:tc>
        <w:tc>
          <w:tcPr>
            <w:tcW w:w="18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7B0F3C"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 xml:space="preserve">Survey among stakeholders. </w:t>
            </w:r>
          </w:p>
        </w:tc>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0449E4" w14:textId="77777777" w:rsidR="0078072D" w:rsidRPr="00BD5A99" w:rsidRDefault="0078072D" w:rsidP="0078072D">
            <w:pPr>
              <w:keepNext/>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2017/2018 2020/2021</w:t>
            </w:r>
          </w:p>
          <w:p w14:paraId="0E93622F"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2023</w:t>
            </w:r>
          </w:p>
        </w:tc>
      </w:tr>
      <w:tr w:rsidR="0078072D" w:rsidRPr="00BD5A99" w14:paraId="22C6B1DA" w14:textId="77777777" w:rsidTr="0078072D">
        <w:tblPrEx>
          <w:shd w:val="clear" w:color="auto" w:fill="auto"/>
        </w:tblPrEx>
        <w:trPr>
          <w:trHeight w:val="1111"/>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EFE6C2"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b w:val="0"/>
                <w:bCs w:val="0"/>
                <w:sz w:val="22"/>
                <w:szCs w:val="22"/>
              </w:rPr>
            </w:pPr>
            <w:r w:rsidRPr="00BD5A99">
              <w:rPr>
                <w:rFonts w:hAnsi="Trebuchet MS"/>
                <w:sz w:val="22"/>
                <w:szCs w:val="22"/>
              </w:rPr>
              <w:lastRenderedPageBreak/>
              <w:t>PA3-</w:t>
            </w:r>
          </w:p>
          <w:p w14:paraId="14746916"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RI2</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F024D8"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 xml:space="preserve">Vehicles crossing the border.  </w:t>
            </w:r>
          </w:p>
          <w:p w14:paraId="27C2409F"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 xml:space="preserve">Traffic across the border for social, commercial and touristic activities and exchanges. </w:t>
            </w:r>
          </w:p>
        </w:tc>
        <w:tc>
          <w:tcPr>
            <w:tcW w:w="2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35D88B"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Total number of vehicles per day</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C142F5"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950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329182"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2013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0526A1" w14:textId="77777777" w:rsidR="0078072D" w:rsidRPr="00BD5A99" w:rsidRDefault="0078072D" w:rsidP="0078072D">
            <w:pPr>
              <w:keepNext/>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1.187</w:t>
            </w:r>
          </w:p>
        </w:tc>
        <w:tc>
          <w:tcPr>
            <w:tcW w:w="18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A7D8D0"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NIS, Border police statistics.   Romania and Serbia</w:t>
            </w:r>
          </w:p>
        </w:tc>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3573BD" w14:textId="77777777" w:rsidR="0078072D" w:rsidRPr="00BD5A99" w:rsidRDefault="0078072D" w:rsidP="0078072D">
            <w:pPr>
              <w:keepNext/>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2017/2018 2020/2021</w:t>
            </w:r>
          </w:p>
          <w:p w14:paraId="11A5DAC7"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2023</w:t>
            </w:r>
          </w:p>
        </w:tc>
      </w:tr>
      <w:tr w:rsidR="0078072D" w:rsidRPr="00BD5A99" w14:paraId="5F0A2307" w14:textId="77777777" w:rsidTr="0078072D">
        <w:tblPrEx>
          <w:shd w:val="clear" w:color="auto" w:fill="auto"/>
        </w:tblPrEx>
        <w:trPr>
          <w:trHeight w:val="25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A1BC75"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PA3-RI3</w:t>
            </w:r>
          </w:p>
        </w:tc>
        <w:tc>
          <w:tcPr>
            <w:tcW w:w="3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C79A30"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Population accessing   sustainable and efficient public utilities networks (energy, water, ICT).</w:t>
            </w:r>
          </w:p>
          <w:p w14:paraId="7272FA6D"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 xml:space="preserve">Access to improved utility services based on innovative technologies, access to efficient and sustainable energy sources, especially in marginal and remote territories. </w:t>
            </w:r>
          </w:p>
        </w:tc>
        <w:tc>
          <w:tcPr>
            <w:tcW w:w="2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FE2361"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Percentage of households with access to the utility networks (Index based on arithmetic averages of indicators for the   various  networks)</w:t>
            </w:r>
          </w:p>
        </w:tc>
        <w:tc>
          <w:tcPr>
            <w:tcW w:w="1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01CC7" w14:textId="77777777" w:rsidR="0078072D" w:rsidRPr="00BD5A99" w:rsidRDefault="0078072D" w:rsidP="0078072D">
            <w:pPr>
              <w:pStyle w:val="ListBullet"/>
              <w:keepNext/>
              <w:tabs>
                <w:tab w:val="left" w:pos="720"/>
              </w:tabs>
              <w:spacing w:before="100" w:beforeAutospacing="1" w:after="100" w:afterAutospacing="1" w:line="240" w:lineRule="auto"/>
              <w:contextualSpacing/>
              <w:rPr>
                <w:rFonts w:hAnsi="Trebuchet MS"/>
                <w:sz w:val="22"/>
                <w:szCs w:val="22"/>
              </w:rPr>
            </w:pPr>
            <w:r w:rsidRPr="00BD5A99">
              <w:rPr>
                <w:rFonts w:hAnsi="Trebuchet MS"/>
                <w:sz w:val="22"/>
                <w:szCs w:val="22"/>
              </w:rPr>
              <w:t>57%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7CBE49"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2015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9CAEA4"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82.6%</w:t>
            </w:r>
          </w:p>
        </w:tc>
        <w:tc>
          <w:tcPr>
            <w:tcW w:w="18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E4A54B" w14:textId="77777777" w:rsidR="0078072D" w:rsidRPr="00BD5A99" w:rsidRDefault="0078072D" w:rsidP="0078072D">
            <w:pPr>
              <w:keepNext/>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NIS of Romania and Serbia. County and district level statistics on access to utilities</w:t>
            </w:r>
          </w:p>
        </w:tc>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A5F9C6" w14:textId="77777777" w:rsidR="0078072D" w:rsidRPr="00BD5A99" w:rsidRDefault="0078072D" w:rsidP="0078072D">
            <w:pPr>
              <w:keepNext/>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2017/2018 2020/2021</w:t>
            </w:r>
          </w:p>
          <w:p w14:paraId="196BFE5E" w14:textId="77777777" w:rsidR="0078072D" w:rsidRPr="00BD5A99" w:rsidRDefault="0078072D" w:rsidP="0078072D">
            <w:pPr>
              <w:keepNext/>
              <w:spacing w:before="100" w:beforeAutospacing="1" w:after="100" w:afterAutospacing="1" w:line="240" w:lineRule="auto"/>
              <w:contextualSpacing/>
              <w:rPr>
                <w:rFonts w:ascii="Trebuchet MS" w:hAnsi="Trebuchet MS"/>
              </w:rPr>
            </w:pPr>
            <w:r w:rsidRPr="00BD5A99">
              <w:rPr>
                <w:rFonts w:ascii="Trebuchet MS" w:hAnsi="Trebuchet MS"/>
              </w:rPr>
              <w:t>2023</w:t>
            </w:r>
          </w:p>
        </w:tc>
      </w:tr>
    </w:tbl>
    <w:p w14:paraId="59D5C7DA" w14:textId="74E41D35" w:rsidR="00E9003B" w:rsidRPr="00BD5A99" w:rsidRDefault="0078072D" w:rsidP="00BD5A99">
      <w:pPr>
        <w:keepNext/>
        <w:tabs>
          <w:tab w:val="left" w:pos="720"/>
        </w:tabs>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b/>
          <w:bCs/>
        </w:rPr>
        <w:t xml:space="preserve"> </w:t>
      </w:r>
    </w:p>
    <w:p w14:paraId="3F82260F" w14:textId="77777777" w:rsidR="00E9003B" w:rsidRPr="00BD5A99" w:rsidRDefault="00E9003B" w:rsidP="00BD5A99">
      <w:pPr>
        <w:keepNext/>
        <w:tabs>
          <w:tab w:val="left" w:pos="720"/>
        </w:tabs>
        <w:spacing w:before="100" w:beforeAutospacing="1" w:after="100" w:afterAutospacing="1" w:line="240" w:lineRule="auto"/>
        <w:contextualSpacing/>
        <w:rPr>
          <w:rFonts w:ascii="Trebuchet MS" w:eastAsia="Trebuchet MS" w:hAnsi="Trebuchet MS" w:cs="Trebuchet MS"/>
        </w:rPr>
      </w:pPr>
    </w:p>
    <w:p w14:paraId="7EFAF080" w14:textId="77777777" w:rsidR="00E9003B" w:rsidRPr="00BD5A99" w:rsidRDefault="00E9003B" w:rsidP="00BD5A99">
      <w:pPr>
        <w:keepNext/>
        <w:spacing w:before="100" w:beforeAutospacing="1" w:after="100" w:afterAutospacing="1" w:line="240" w:lineRule="auto"/>
        <w:contextualSpacing/>
        <w:rPr>
          <w:rFonts w:ascii="Trebuchet MS" w:eastAsia="Trebuchet MS" w:hAnsi="Trebuchet MS" w:cs="Trebuchet MS"/>
          <w:b/>
          <w:bCs/>
        </w:rPr>
      </w:pPr>
    </w:p>
    <w:p w14:paraId="7BE963A5" w14:textId="77777777" w:rsidR="00E9003B" w:rsidRPr="00BD5A99" w:rsidRDefault="00E9003B" w:rsidP="00BD5A99">
      <w:pPr>
        <w:keepNext/>
        <w:spacing w:before="100" w:beforeAutospacing="1" w:after="100" w:afterAutospacing="1" w:line="240" w:lineRule="auto"/>
        <w:contextualSpacing/>
        <w:rPr>
          <w:rFonts w:ascii="Trebuchet MS" w:eastAsia="Trebuchet MS" w:hAnsi="Trebuchet MS" w:cs="Trebuchet MS"/>
          <w:b/>
          <w:bCs/>
        </w:rPr>
      </w:pPr>
    </w:p>
    <w:p w14:paraId="43A0A89A" w14:textId="77777777" w:rsidR="00E9003B" w:rsidRPr="00BD5A99" w:rsidRDefault="00C816EE" w:rsidP="00BD5A99">
      <w:pPr>
        <w:keepNext/>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b/>
          <w:bCs/>
        </w:rPr>
        <w:t xml:space="preserve">Priority axis 3 - </w:t>
      </w:r>
      <w:r w:rsidRPr="00BD5A99">
        <w:rPr>
          <w:rFonts w:ascii="Trebuchet MS" w:hAnsi="Trebuchet MS"/>
        </w:rPr>
        <w:t>Programme specific output indicators</w:t>
      </w:r>
    </w:p>
    <w:tbl>
      <w:tblPr>
        <w:tblW w:w="1470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95"/>
        <w:gridCol w:w="5570"/>
        <w:gridCol w:w="1754"/>
        <w:gridCol w:w="1439"/>
        <w:gridCol w:w="1992"/>
        <w:gridCol w:w="2359"/>
      </w:tblGrid>
      <w:tr w:rsidR="00E9003B" w:rsidRPr="00BD5A99" w14:paraId="0A62DF5E" w14:textId="77777777">
        <w:trPr>
          <w:trHeight w:val="934"/>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0570F8EF" w14:textId="77777777" w:rsidR="00E9003B" w:rsidRPr="00BD5A99" w:rsidRDefault="00C816EE" w:rsidP="00BD5A99">
            <w:pPr>
              <w:keepNext/>
              <w:spacing w:before="100" w:beforeAutospacing="1" w:after="100" w:afterAutospacing="1" w:line="240" w:lineRule="auto"/>
              <w:ind w:left="283" w:hanging="283"/>
              <w:contextualSpacing/>
              <w:jc w:val="center"/>
              <w:rPr>
                <w:rFonts w:ascii="Trebuchet MS" w:hAnsi="Trebuchet MS"/>
              </w:rPr>
            </w:pPr>
            <w:r w:rsidRPr="00BD5A99">
              <w:rPr>
                <w:rFonts w:ascii="Trebuchet MS" w:hAnsi="Trebuchet MS"/>
                <w:b/>
                <w:bCs/>
              </w:rPr>
              <w:t>ID</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5A0AAC42" w14:textId="77777777" w:rsidR="00E9003B" w:rsidRPr="00BD5A99" w:rsidRDefault="00C816EE" w:rsidP="00BD5A99">
            <w:pPr>
              <w:keepNext/>
              <w:spacing w:before="100" w:beforeAutospacing="1" w:after="100" w:afterAutospacing="1" w:line="240" w:lineRule="auto"/>
              <w:ind w:left="283" w:hanging="283"/>
              <w:contextualSpacing/>
              <w:jc w:val="center"/>
              <w:rPr>
                <w:rFonts w:ascii="Trebuchet MS" w:hAnsi="Trebuchet MS"/>
              </w:rPr>
            </w:pPr>
            <w:r w:rsidRPr="00BD5A99">
              <w:rPr>
                <w:rFonts w:ascii="Trebuchet MS" w:hAnsi="Trebuchet MS"/>
                <w:b/>
                <w:bCs/>
              </w:rPr>
              <w:t xml:space="preserve">Indicator </w:t>
            </w:r>
            <w:r w:rsidRPr="00BD5A99">
              <w:rPr>
                <w:rFonts w:ascii="Trebuchet MS" w:hAnsi="Trebuchet MS"/>
                <w:b/>
                <w:bCs/>
                <w:i/>
                <w:iCs/>
              </w:rPr>
              <w:t>(name of indicator)</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7F4C19" w14:textId="77777777" w:rsidR="00E9003B" w:rsidRPr="00BD5A99" w:rsidRDefault="00C816EE" w:rsidP="00BD5A99">
            <w:pPr>
              <w:keepNext/>
              <w:spacing w:before="100" w:beforeAutospacing="1" w:after="100" w:afterAutospacing="1" w:line="240" w:lineRule="auto"/>
              <w:contextualSpacing/>
              <w:jc w:val="center"/>
              <w:rPr>
                <w:rFonts w:ascii="Trebuchet MS" w:hAnsi="Trebuchet MS"/>
              </w:rPr>
            </w:pPr>
            <w:r w:rsidRPr="00BD5A99">
              <w:rPr>
                <w:rFonts w:ascii="Trebuchet MS" w:hAnsi="Trebuchet MS"/>
                <w:b/>
                <w:bCs/>
              </w:rPr>
              <w:t>Measurement unit</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7390B" w14:textId="77777777" w:rsidR="00E9003B" w:rsidRPr="00BD5A99" w:rsidRDefault="00C816EE" w:rsidP="00BD5A99">
            <w:pPr>
              <w:keepNext/>
              <w:spacing w:before="100" w:beforeAutospacing="1" w:after="100" w:afterAutospacing="1" w:line="240" w:lineRule="auto"/>
              <w:contextualSpacing/>
              <w:jc w:val="center"/>
              <w:rPr>
                <w:rFonts w:ascii="Trebuchet MS" w:hAnsi="Trebuchet MS"/>
              </w:rPr>
            </w:pPr>
            <w:r w:rsidRPr="00BD5A99">
              <w:rPr>
                <w:rFonts w:ascii="Trebuchet MS" w:hAnsi="Trebuchet MS"/>
                <w:b/>
                <w:bCs/>
              </w:rPr>
              <w:t>Target value (2023)</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42C4C" w14:textId="77777777" w:rsidR="00E9003B" w:rsidRPr="00BD5A99" w:rsidRDefault="00C816EE" w:rsidP="00BD5A99">
            <w:pPr>
              <w:keepNext/>
              <w:spacing w:before="100" w:beforeAutospacing="1" w:after="100" w:afterAutospacing="1" w:line="240" w:lineRule="auto"/>
              <w:contextualSpacing/>
              <w:jc w:val="center"/>
              <w:rPr>
                <w:rFonts w:ascii="Trebuchet MS" w:hAnsi="Trebuchet MS"/>
              </w:rPr>
            </w:pPr>
            <w:r w:rsidRPr="00BD5A99">
              <w:rPr>
                <w:rFonts w:ascii="Trebuchet MS" w:hAnsi="Trebuchet MS"/>
                <w:b/>
                <w:bCs/>
              </w:rPr>
              <w:t>Source of data</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D41628" w14:textId="77777777" w:rsidR="00E9003B" w:rsidRPr="00BD5A99" w:rsidRDefault="00C816EE" w:rsidP="00BD5A99">
            <w:pPr>
              <w:keepNext/>
              <w:spacing w:before="100" w:beforeAutospacing="1" w:after="100" w:afterAutospacing="1" w:line="240" w:lineRule="auto"/>
              <w:contextualSpacing/>
              <w:jc w:val="center"/>
              <w:rPr>
                <w:rFonts w:ascii="Trebuchet MS" w:hAnsi="Trebuchet MS"/>
              </w:rPr>
            </w:pPr>
            <w:r w:rsidRPr="00BD5A99">
              <w:rPr>
                <w:rFonts w:ascii="Trebuchet MS" w:hAnsi="Trebuchet MS"/>
                <w:b/>
                <w:bCs/>
              </w:rPr>
              <w:t>Frequency of reporting</w:t>
            </w:r>
          </w:p>
        </w:tc>
      </w:tr>
      <w:tr w:rsidR="00E9003B" w:rsidRPr="00BD5A99" w14:paraId="38528CDD" w14:textId="77777777" w:rsidTr="0078072D">
        <w:trPr>
          <w:trHeight w:val="794"/>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1FBCAB"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b/>
                <w:bCs/>
              </w:rPr>
              <w:t>PA3.OI1</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95A357"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rPr>
              <w:t>Cross border cooperation structures supported in the field of transport and public utilities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83BC9"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0A7F89"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rPr>
              <w:t>10</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CB8BCD"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rPr>
              <w:t>Monitoring</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BF19EE"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E9003B" w:rsidRPr="00BD5A99" w14:paraId="455B6290" w14:textId="77777777" w:rsidTr="0078072D">
        <w:trPr>
          <w:trHeight w:val="964"/>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F2C61D"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b/>
                <w:bCs/>
              </w:rPr>
              <w:t>PA3.OI2</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A7197B"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rPr>
              <w:t>Studies related to the implementation of selected projects or the realisation of actions  in the field of transport and mobility infrastructure</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896072"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45CA50"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rPr>
              <w:t xml:space="preserve">5 </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6F0AD1"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rPr>
              <w:t>Monitoring</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FEF71F" w14:textId="77777777" w:rsidR="00E9003B" w:rsidRPr="00BD5A99" w:rsidRDefault="00C816EE" w:rsidP="00BD5A99">
            <w:pPr>
              <w:keepNext/>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E9003B" w:rsidRPr="00BD5A99" w14:paraId="387F7A2B" w14:textId="77777777" w:rsidTr="0078072D">
        <w:trPr>
          <w:trHeight w:val="824"/>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1035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lastRenderedPageBreak/>
              <w:t>PA3.OI3</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A9A1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Investments in  transport and utilities  infrastructure, including improvement, enhancement of existing infrastructure</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07457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01CF6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7</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7DCFE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9E6B19"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E9003B" w:rsidRPr="00BD5A99" w14:paraId="603D1B75" w14:textId="77777777" w:rsidTr="0078072D">
        <w:trPr>
          <w:trHeight w:val="965"/>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EA688"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PA3.OI4</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759E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Participants to information/ training/ awareness raising initiatives in the field of transport and public utilities. </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D0594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FE677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1000</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D321A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C002E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E9003B" w:rsidRPr="00BD5A99" w14:paraId="4939D35A" w14:textId="77777777" w:rsidTr="0078072D">
        <w:trPr>
          <w:trHeight w:val="670"/>
        </w:trPr>
        <w:tc>
          <w:tcPr>
            <w:tcW w:w="15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533DC8"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PA3.OI5</w:t>
            </w:r>
          </w:p>
        </w:tc>
        <w:tc>
          <w:tcPr>
            <w:tcW w:w="5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75F92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Joint initiatives on improvements of public transport and intermodal connections</w:t>
            </w:r>
          </w:p>
        </w:tc>
        <w:tc>
          <w:tcPr>
            <w:tcW w:w="17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E4ECD2"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1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5DF3FA"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5</w:t>
            </w:r>
          </w:p>
        </w:tc>
        <w:tc>
          <w:tcPr>
            <w:tcW w:w="1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65A6C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BCA60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Annual</w:t>
            </w:r>
          </w:p>
        </w:tc>
      </w:tr>
    </w:tbl>
    <w:p w14:paraId="4A6DECC0" w14:textId="77777777" w:rsidR="00E9003B" w:rsidRPr="00BD5A99" w:rsidRDefault="00E9003B" w:rsidP="00BD5A99">
      <w:pPr>
        <w:widowControl w:val="0"/>
        <w:spacing w:before="100" w:beforeAutospacing="1" w:after="100" w:afterAutospacing="1" w:line="240" w:lineRule="auto"/>
        <w:contextualSpacing/>
        <w:rPr>
          <w:rFonts w:ascii="Trebuchet MS" w:eastAsia="Trebuchet MS" w:hAnsi="Trebuchet MS" w:cs="Trebuchet MS"/>
        </w:rPr>
      </w:pPr>
    </w:p>
    <w:p w14:paraId="76205F68"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52F91AEE" w14:textId="77777777" w:rsidR="00E9003B" w:rsidRPr="00BD5A99" w:rsidRDefault="00E9003B" w:rsidP="00BD5A99">
      <w:pPr>
        <w:tabs>
          <w:tab w:val="left" w:pos="720"/>
        </w:tabs>
        <w:spacing w:before="100" w:beforeAutospacing="1" w:after="100" w:afterAutospacing="1" w:line="240" w:lineRule="auto"/>
        <w:contextualSpacing/>
        <w:rPr>
          <w:rFonts w:ascii="Trebuchet MS" w:eastAsia="Trebuchet MS" w:hAnsi="Trebuchet MS" w:cs="Trebuchet MS"/>
          <w:b/>
          <w:bCs/>
        </w:rPr>
      </w:pPr>
    </w:p>
    <w:p w14:paraId="704711BB" w14:textId="77777777" w:rsidR="003A6380" w:rsidRDefault="003A6380" w:rsidP="00BD5A99">
      <w:pPr>
        <w:widowControl w:val="0"/>
        <w:tabs>
          <w:tab w:val="left" w:pos="720"/>
        </w:tabs>
        <w:spacing w:before="100" w:beforeAutospacing="1" w:after="100" w:afterAutospacing="1" w:line="240" w:lineRule="auto"/>
        <w:contextualSpacing/>
        <w:rPr>
          <w:rFonts w:ascii="Trebuchet MS" w:hAnsi="Trebuchet MS"/>
          <w:b/>
          <w:bCs/>
        </w:rPr>
      </w:pPr>
    </w:p>
    <w:p w14:paraId="71802858" w14:textId="77777777" w:rsidR="003A6380" w:rsidRDefault="003A6380" w:rsidP="00BD5A99">
      <w:pPr>
        <w:widowControl w:val="0"/>
        <w:tabs>
          <w:tab w:val="left" w:pos="720"/>
        </w:tabs>
        <w:spacing w:before="100" w:beforeAutospacing="1" w:after="100" w:afterAutospacing="1" w:line="240" w:lineRule="auto"/>
        <w:contextualSpacing/>
        <w:rPr>
          <w:rFonts w:ascii="Trebuchet MS" w:hAnsi="Trebuchet MS"/>
          <w:b/>
          <w:bCs/>
        </w:rPr>
      </w:pPr>
    </w:p>
    <w:p w14:paraId="5C98AA15" w14:textId="77777777" w:rsidR="003A6380" w:rsidRDefault="003A6380" w:rsidP="00BD5A99">
      <w:pPr>
        <w:widowControl w:val="0"/>
        <w:tabs>
          <w:tab w:val="left" w:pos="720"/>
        </w:tabs>
        <w:spacing w:before="100" w:beforeAutospacing="1" w:after="100" w:afterAutospacing="1" w:line="240" w:lineRule="auto"/>
        <w:contextualSpacing/>
        <w:rPr>
          <w:rFonts w:ascii="Trebuchet MS" w:hAnsi="Trebuchet MS"/>
          <w:b/>
          <w:bCs/>
        </w:rPr>
      </w:pPr>
    </w:p>
    <w:p w14:paraId="67C1DA0B" w14:textId="77777777" w:rsidR="003A6380" w:rsidRDefault="003A6380" w:rsidP="00BD5A99">
      <w:pPr>
        <w:widowControl w:val="0"/>
        <w:tabs>
          <w:tab w:val="left" w:pos="720"/>
        </w:tabs>
        <w:spacing w:before="100" w:beforeAutospacing="1" w:after="100" w:afterAutospacing="1" w:line="240" w:lineRule="auto"/>
        <w:contextualSpacing/>
        <w:rPr>
          <w:rFonts w:ascii="Trebuchet MS" w:hAnsi="Trebuchet MS"/>
          <w:b/>
          <w:bCs/>
        </w:rPr>
      </w:pPr>
    </w:p>
    <w:p w14:paraId="12D6BFDA" w14:textId="77777777" w:rsidR="003A6380" w:rsidRDefault="003A6380" w:rsidP="00BD5A99">
      <w:pPr>
        <w:widowControl w:val="0"/>
        <w:tabs>
          <w:tab w:val="left" w:pos="720"/>
        </w:tabs>
        <w:spacing w:before="100" w:beforeAutospacing="1" w:after="100" w:afterAutospacing="1" w:line="240" w:lineRule="auto"/>
        <w:contextualSpacing/>
        <w:rPr>
          <w:rFonts w:ascii="Trebuchet MS" w:hAnsi="Trebuchet MS"/>
          <w:b/>
          <w:bCs/>
        </w:rPr>
      </w:pPr>
    </w:p>
    <w:p w14:paraId="538AB83B" w14:textId="77777777" w:rsidR="003A6380" w:rsidRDefault="003A6380" w:rsidP="00BD5A99">
      <w:pPr>
        <w:widowControl w:val="0"/>
        <w:tabs>
          <w:tab w:val="left" w:pos="720"/>
        </w:tabs>
        <w:spacing w:before="100" w:beforeAutospacing="1" w:after="100" w:afterAutospacing="1" w:line="240" w:lineRule="auto"/>
        <w:contextualSpacing/>
        <w:rPr>
          <w:rFonts w:ascii="Trebuchet MS" w:hAnsi="Trebuchet MS"/>
          <w:b/>
          <w:bCs/>
        </w:rPr>
      </w:pPr>
    </w:p>
    <w:p w14:paraId="398B09EF" w14:textId="77777777" w:rsidR="00E9003B" w:rsidRPr="00BD5A99" w:rsidRDefault="00C816EE" w:rsidP="00BD5A99">
      <w:pPr>
        <w:widowControl w:val="0"/>
        <w:tabs>
          <w:tab w:val="left" w:pos="720"/>
        </w:tabs>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b/>
          <w:bCs/>
        </w:rPr>
        <w:t xml:space="preserve">Priority axis 4 - </w:t>
      </w:r>
      <w:r w:rsidRPr="00BD5A99">
        <w:rPr>
          <w:rFonts w:ascii="Trebuchet MS" w:hAnsi="Trebuchet MS"/>
        </w:rPr>
        <w:t>Programme specific result indicators</w:t>
      </w:r>
    </w:p>
    <w:tbl>
      <w:tblPr>
        <w:tblW w:w="15354"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47"/>
        <w:gridCol w:w="4325"/>
        <w:gridCol w:w="1715"/>
        <w:gridCol w:w="1756"/>
        <w:gridCol w:w="1370"/>
        <w:gridCol w:w="1605"/>
        <w:gridCol w:w="1603"/>
        <w:gridCol w:w="1833"/>
      </w:tblGrid>
      <w:tr w:rsidR="00E9003B" w:rsidRPr="00BD5A99" w14:paraId="703E5492" w14:textId="77777777" w:rsidTr="003A6380">
        <w:trPr>
          <w:trHeight w:val="793"/>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8D7C3"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ID</w:t>
            </w:r>
          </w:p>
        </w:tc>
        <w:tc>
          <w:tcPr>
            <w:tcW w:w="43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4A27AF"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 xml:space="preserve">Indicator </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E1483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Measurement unit</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9CC93C"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 xml:space="preserve">Baseline value </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E0FFC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Baseline year</w:t>
            </w: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14E3B"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 xml:space="preserve">Target value (2023) </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31E93"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Source of data</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8D208" w14:textId="77777777" w:rsidR="00E9003B" w:rsidRPr="00BD5A99" w:rsidRDefault="00C816EE" w:rsidP="00BD5A99">
            <w:pPr>
              <w:tabs>
                <w:tab w:val="left" w:pos="720"/>
              </w:tabs>
              <w:spacing w:before="100" w:beforeAutospacing="1" w:after="100" w:afterAutospacing="1" w:line="240" w:lineRule="auto"/>
              <w:contextualSpacing/>
              <w:rPr>
                <w:rFonts w:ascii="Trebuchet MS" w:hAnsi="Trebuchet MS"/>
              </w:rPr>
            </w:pPr>
            <w:r w:rsidRPr="00BD5A99">
              <w:rPr>
                <w:rFonts w:ascii="Trebuchet MS" w:hAnsi="Trebuchet MS"/>
                <w:b/>
                <w:bCs/>
              </w:rPr>
              <w:t>Frequency of reporting</w:t>
            </w:r>
          </w:p>
        </w:tc>
      </w:tr>
      <w:tr w:rsidR="00E9003B" w:rsidRPr="00BD5A99" w14:paraId="6FB7600B" w14:textId="77777777" w:rsidTr="003A6380">
        <w:trPr>
          <w:trHeight w:val="1387"/>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F52D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PA4-RI1</w:t>
            </w:r>
          </w:p>
        </w:tc>
        <w:tc>
          <w:tcPr>
            <w:tcW w:w="43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58AD15"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Number of tourists arrivals in the eligible area.</w:t>
            </w:r>
          </w:p>
          <w:p w14:paraId="4EF4EF52"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Flows of visitors in the area for all forms of tourism activities and cross border networks.</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8DFDD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Units </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F43BE"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 xml:space="preserve"> 600.000</w:t>
            </w:r>
          </w:p>
          <w:p w14:paraId="22E6C3CA"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 xml:space="preserve"> </w:t>
            </w:r>
          </w:p>
          <w:p w14:paraId="09F1E837"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20663291" w14:textId="77777777" w:rsidR="00E9003B" w:rsidRPr="00BD5A99" w:rsidRDefault="00E9003B" w:rsidP="00BD5A99">
            <w:pPr>
              <w:spacing w:before="100" w:beforeAutospacing="1" w:after="100" w:afterAutospacing="1" w:line="240" w:lineRule="auto"/>
              <w:contextualSpacing/>
              <w:rPr>
                <w:rFonts w:ascii="Trebuchet MS" w:hAnsi="Trebuchet MS"/>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AE9B14"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2012</w:t>
            </w:r>
          </w:p>
          <w:p w14:paraId="447FFCCC"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7D11F03A"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3439E445" w14:textId="77777777" w:rsidR="00E9003B" w:rsidRPr="00BD5A99" w:rsidRDefault="00E9003B" w:rsidP="00BD5A99">
            <w:pPr>
              <w:spacing w:before="100" w:beforeAutospacing="1" w:after="100" w:afterAutospacing="1" w:line="240" w:lineRule="auto"/>
              <w:contextualSpacing/>
              <w:rPr>
                <w:rFonts w:ascii="Trebuchet MS" w:hAnsi="Trebuchet MS"/>
              </w:rPr>
            </w:pP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F70701"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810.000</w:t>
            </w:r>
          </w:p>
          <w:p w14:paraId="3ED48655"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7A3243F7"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756659CE" w14:textId="77777777" w:rsidR="00E9003B" w:rsidRPr="00BD5A99" w:rsidRDefault="00E9003B" w:rsidP="00BD5A99">
            <w:pPr>
              <w:spacing w:before="100" w:beforeAutospacing="1" w:after="100" w:afterAutospacing="1" w:line="240" w:lineRule="auto"/>
              <w:contextualSpacing/>
              <w:rPr>
                <w:rFonts w:ascii="Trebuchet MS" w:hAnsi="Trebuchet MS"/>
              </w:rPr>
            </w:pP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90366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National statistical offices -  Statistics on tourism</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85313E"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2017/2018 2020/2021</w:t>
            </w:r>
          </w:p>
          <w:p w14:paraId="0DBEE72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2023</w:t>
            </w:r>
          </w:p>
        </w:tc>
      </w:tr>
      <w:tr w:rsidR="00E9003B" w:rsidRPr="00BD5A99" w14:paraId="35A771C7" w14:textId="77777777" w:rsidTr="003A6380">
        <w:trPr>
          <w:trHeight w:val="1239"/>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EC76C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lastRenderedPageBreak/>
              <w:t>PA4-RI2</w:t>
            </w:r>
          </w:p>
        </w:tc>
        <w:tc>
          <w:tcPr>
            <w:tcW w:w="43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94FEEA"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 xml:space="preserve">Nights spent by tourists in the eligible area. </w:t>
            </w:r>
          </w:p>
          <w:p w14:paraId="39043C50"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 xml:space="preserve">Time  spent by tourists in the cross border area, for all types of touristic activities </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A92B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Units </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2B6586"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 1.600.000 </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E2A70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2012</w:t>
            </w: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2DF60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1.920.000</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455A5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National statistical offices -Statistics on tourism</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8957A"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2017/2018 2020/2021</w:t>
            </w:r>
          </w:p>
          <w:p w14:paraId="697B2E2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2023</w:t>
            </w:r>
          </w:p>
        </w:tc>
      </w:tr>
      <w:tr w:rsidR="00E9003B" w:rsidRPr="00BD5A99" w14:paraId="5F9D25EC" w14:textId="77777777" w:rsidTr="003A6380">
        <w:trPr>
          <w:trHeight w:val="2209"/>
        </w:trPr>
        <w:tc>
          <w:tcPr>
            <w:tcW w:w="1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4BBA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PA4-RI3</w:t>
            </w:r>
          </w:p>
        </w:tc>
        <w:tc>
          <w:tcPr>
            <w:tcW w:w="43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60DAA0"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New “touristic products” created as a result of programme actions in the field of promotion and information on integrated touristic networks in the CBC area.</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B012D9"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01028"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Baseline measured  referring to current and past  cross border activities:</w:t>
            </w:r>
          </w:p>
          <w:p w14:paraId="1108BC0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17</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21344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2015</w:t>
            </w:r>
          </w:p>
        </w:tc>
        <w:tc>
          <w:tcPr>
            <w:tcW w:w="1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E041D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24.6</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9D296"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 system on projects implemented</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206815"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2017/2018 2020/2021</w:t>
            </w:r>
          </w:p>
          <w:p w14:paraId="2645D22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2023</w:t>
            </w:r>
          </w:p>
        </w:tc>
      </w:tr>
    </w:tbl>
    <w:p w14:paraId="2AC4A833" w14:textId="77777777" w:rsidR="00E9003B" w:rsidRPr="00BD5A99" w:rsidRDefault="00E9003B" w:rsidP="00BD5A99">
      <w:pPr>
        <w:widowControl w:val="0"/>
        <w:tabs>
          <w:tab w:val="left" w:pos="720"/>
        </w:tabs>
        <w:spacing w:before="100" w:beforeAutospacing="1" w:after="100" w:afterAutospacing="1" w:line="240" w:lineRule="auto"/>
        <w:contextualSpacing/>
        <w:rPr>
          <w:rFonts w:ascii="Trebuchet MS" w:eastAsia="Trebuchet MS" w:hAnsi="Trebuchet MS" w:cs="Trebuchet MS"/>
        </w:rPr>
      </w:pPr>
    </w:p>
    <w:p w14:paraId="557581B8" w14:textId="77777777" w:rsidR="00E9003B" w:rsidRDefault="00E9003B" w:rsidP="00BD5A99">
      <w:pPr>
        <w:spacing w:before="100" w:beforeAutospacing="1" w:after="100" w:afterAutospacing="1" w:line="240" w:lineRule="auto"/>
        <w:contextualSpacing/>
        <w:rPr>
          <w:rFonts w:ascii="Trebuchet MS" w:eastAsia="Trebuchet MS" w:hAnsi="Trebuchet MS" w:cs="Trebuchet MS"/>
        </w:rPr>
      </w:pPr>
    </w:p>
    <w:p w14:paraId="54772FD9" w14:textId="77777777" w:rsidR="003A6380" w:rsidRDefault="003A6380" w:rsidP="00BD5A99">
      <w:pPr>
        <w:spacing w:before="100" w:beforeAutospacing="1" w:after="100" w:afterAutospacing="1" w:line="240" w:lineRule="auto"/>
        <w:contextualSpacing/>
        <w:rPr>
          <w:rFonts w:ascii="Trebuchet MS" w:eastAsia="Trebuchet MS" w:hAnsi="Trebuchet MS" w:cs="Trebuchet MS"/>
        </w:rPr>
      </w:pPr>
    </w:p>
    <w:p w14:paraId="7B738D51" w14:textId="77777777" w:rsidR="003A6380" w:rsidRDefault="003A6380" w:rsidP="00BD5A99">
      <w:pPr>
        <w:spacing w:before="100" w:beforeAutospacing="1" w:after="100" w:afterAutospacing="1" w:line="240" w:lineRule="auto"/>
        <w:contextualSpacing/>
        <w:rPr>
          <w:rFonts w:ascii="Trebuchet MS" w:eastAsia="Trebuchet MS" w:hAnsi="Trebuchet MS" w:cs="Trebuchet MS"/>
        </w:rPr>
      </w:pPr>
    </w:p>
    <w:p w14:paraId="1B015570" w14:textId="77777777" w:rsidR="003A6380" w:rsidRDefault="003A6380" w:rsidP="00BD5A99">
      <w:pPr>
        <w:spacing w:before="100" w:beforeAutospacing="1" w:after="100" w:afterAutospacing="1" w:line="240" w:lineRule="auto"/>
        <w:contextualSpacing/>
        <w:rPr>
          <w:rFonts w:ascii="Trebuchet MS" w:eastAsia="Trebuchet MS" w:hAnsi="Trebuchet MS" w:cs="Trebuchet MS"/>
        </w:rPr>
      </w:pPr>
    </w:p>
    <w:p w14:paraId="1D376AA7" w14:textId="77777777" w:rsidR="003A6380" w:rsidRDefault="003A6380" w:rsidP="00BD5A99">
      <w:pPr>
        <w:spacing w:before="100" w:beforeAutospacing="1" w:after="100" w:afterAutospacing="1" w:line="240" w:lineRule="auto"/>
        <w:contextualSpacing/>
        <w:rPr>
          <w:rFonts w:ascii="Trebuchet MS" w:eastAsia="Trebuchet MS" w:hAnsi="Trebuchet MS" w:cs="Trebuchet MS"/>
        </w:rPr>
      </w:pPr>
    </w:p>
    <w:p w14:paraId="72034EA6" w14:textId="77777777" w:rsidR="003A6380" w:rsidRDefault="003A6380" w:rsidP="00BD5A99">
      <w:pPr>
        <w:spacing w:before="100" w:beforeAutospacing="1" w:after="100" w:afterAutospacing="1" w:line="240" w:lineRule="auto"/>
        <w:contextualSpacing/>
        <w:rPr>
          <w:rFonts w:ascii="Trebuchet MS" w:eastAsia="Trebuchet MS" w:hAnsi="Trebuchet MS" w:cs="Trebuchet MS"/>
        </w:rPr>
      </w:pPr>
    </w:p>
    <w:p w14:paraId="03ED292C" w14:textId="77777777" w:rsidR="003A6380" w:rsidRDefault="003A6380" w:rsidP="00BD5A99">
      <w:pPr>
        <w:spacing w:before="100" w:beforeAutospacing="1" w:after="100" w:afterAutospacing="1" w:line="240" w:lineRule="auto"/>
        <w:contextualSpacing/>
        <w:rPr>
          <w:rFonts w:ascii="Trebuchet MS" w:eastAsia="Trebuchet MS" w:hAnsi="Trebuchet MS" w:cs="Trebuchet MS"/>
        </w:rPr>
      </w:pPr>
    </w:p>
    <w:p w14:paraId="3C5141FE" w14:textId="77777777" w:rsidR="003A6380" w:rsidRDefault="003A6380" w:rsidP="00BD5A99">
      <w:pPr>
        <w:spacing w:before="100" w:beforeAutospacing="1" w:after="100" w:afterAutospacing="1" w:line="240" w:lineRule="auto"/>
        <w:contextualSpacing/>
        <w:rPr>
          <w:rFonts w:ascii="Trebuchet MS" w:eastAsia="Trebuchet MS" w:hAnsi="Trebuchet MS" w:cs="Trebuchet MS"/>
        </w:rPr>
      </w:pPr>
    </w:p>
    <w:p w14:paraId="145D9248" w14:textId="77777777" w:rsidR="003A6380" w:rsidRDefault="003A6380" w:rsidP="00BD5A99">
      <w:pPr>
        <w:spacing w:before="100" w:beforeAutospacing="1" w:after="100" w:afterAutospacing="1" w:line="240" w:lineRule="auto"/>
        <w:contextualSpacing/>
        <w:rPr>
          <w:rFonts w:ascii="Trebuchet MS" w:eastAsia="Trebuchet MS" w:hAnsi="Trebuchet MS" w:cs="Trebuchet MS"/>
        </w:rPr>
      </w:pPr>
    </w:p>
    <w:p w14:paraId="64C181EF" w14:textId="77777777" w:rsidR="003A6380" w:rsidRPr="00BD5A99" w:rsidRDefault="003A6380" w:rsidP="00BD5A99">
      <w:pPr>
        <w:spacing w:before="100" w:beforeAutospacing="1" w:after="100" w:afterAutospacing="1" w:line="240" w:lineRule="auto"/>
        <w:contextualSpacing/>
        <w:rPr>
          <w:rFonts w:ascii="Trebuchet MS" w:eastAsia="Trebuchet MS" w:hAnsi="Trebuchet MS" w:cs="Trebuchet MS"/>
        </w:rPr>
      </w:pPr>
    </w:p>
    <w:p w14:paraId="17FE5DD7"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1462CD76" w14:textId="77777777" w:rsidR="00E9003B" w:rsidRPr="00BD5A99" w:rsidRDefault="00C816EE" w:rsidP="00BD5A99">
      <w:pPr>
        <w:widowControl w:val="0"/>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b/>
          <w:bCs/>
        </w:rPr>
        <w:t xml:space="preserve">Priority axis 4 - </w:t>
      </w:r>
      <w:r w:rsidRPr="00BD5A99">
        <w:rPr>
          <w:rFonts w:ascii="Trebuchet MS" w:hAnsi="Trebuchet MS"/>
        </w:rPr>
        <w:t>Programme specific output indicators</w:t>
      </w:r>
    </w:p>
    <w:tbl>
      <w:tblPr>
        <w:tblW w:w="1470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47"/>
        <w:gridCol w:w="4263"/>
        <w:gridCol w:w="1753"/>
        <w:gridCol w:w="2227"/>
        <w:gridCol w:w="2880"/>
        <w:gridCol w:w="2439"/>
      </w:tblGrid>
      <w:tr w:rsidR="00E9003B" w:rsidRPr="00BD5A99" w14:paraId="69DDA4FD" w14:textId="77777777" w:rsidTr="003A6380">
        <w:trPr>
          <w:trHeight w:val="651"/>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2D70DEDE" w14:textId="77777777" w:rsidR="00E9003B" w:rsidRPr="00BD5A99" w:rsidRDefault="00C816EE" w:rsidP="00BD5A99">
            <w:pPr>
              <w:spacing w:before="100" w:beforeAutospacing="1" w:after="100" w:afterAutospacing="1" w:line="240" w:lineRule="auto"/>
              <w:ind w:left="283" w:hanging="283"/>
              <w:contextualSpacing/>
              <w:jc w:val="center"/>
              <w:rPr>
                <w:rFonts w:ascii="Trebuchet MS" w:hAnsi="Trebuchet MS"/>
              </w:rPr>
            </w:pPr>
            <w:r w:rsidRPr="00BD5A99">
              <w:rPr>
                <w:rFonts w:ascii="Trebuchet MS" w:hAnsi="Trebuchet MS"/>
                <w:b/>
                <w:bCs/>
              </w:rPr>
              <w:t>ID</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363" w:type="dxa"/>
              <w:bottom w:w="80" w:type="dxa"/>
              <w:right w:w="80" w:type="dxa"/>
            </w:tcMar>
          </w:tcPr>
          <w:p w14:paraId="5E22AA90" w14:textId="77777777" w:rsidR="00E9003B" w:rsidRPr="00BD5A99" w:rsidRDefault="00C816EE" w:rsidP="00BD5A99">
            <w:pPr>
              <w:spacing w:before="100" w:beforeAutospacing="1" w:after="100" w:afterAutospacing="1" w:line="240" w:lineRule="auto"/>
              <w:ind w:left="283" w:hanging="283"/>
              <w:contextualSpacing/>
              <w:jc w:val="center"/>
              <w:rPr>
                <w:rFonts w:ascii="Trebuchet MS" w:hAnsi="Trebuchet MS"/>
              </w:rPr>
            </w:pPr>
            <w:r w:rsidRPr="00BD5A99">
              <w:rPr>
                <w:rFonts w:ascii="Trebuchet MS" w:hAnsi="Trebuchet MS"/>
                <w:b/>
                <w:bCs/>
              </w:rPr>
              <w:t xml:space="preserve">Indicator </w:t>
            </w:r>
            <w:r w:rsidRPr="00BD5A99">
              <w:rPr>
                <w:rFonts w:ascii="Trebuchet MS" w:hAnsi="Trebuchet MS"/>
                <w:b/>
                <w:bCs/>
                <w:i/>
                <w:iCs/>
              </w:rPr>
              <w:t>(name of indicator)</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F62DD3" w14:textId="77777777" w:rsidR="00E9003B" w:rsidRPr="00BD5A99" w:rsidRDefault="00C816EE"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b/>
                <w:bCs/>
              </w:rPr>
              <w:t>Measurement unit</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48FDD9" w14:textId="77777777" w:rsidR="00E9003B" w:rsidRPr="00BD5A99" w:rsidRDefault="00C816EE"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b/>
                <w:bCs/>
              </w:rPr>
              <w:t>Target value (2023)</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3F53F6" w14:textId="77777777" w:rsidR="00E9003B" w:rsidRPr="00BD5A99" w:rsidRDefault="00C816EE"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b/>
                <w:bCs/>
              </w:rPr>
              <w:t>Source of data</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84CDF3" w14:textId="77777777" w:rsidR="00E9003B" w:rsidRPr="00BD5A99" w:rsidRDefault="00C816EE"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b/>
                <w:bCs/>
              </w:rPr>
              <w:t>Frequency of reporting</w:t>
            </w:r>
          </w:p>
        </w:tc>
      </w:tr>
      <w:tr w:rsidR="00E9003B" w:rsidRPr="00BD5A99" w14:paraId="706928DD" w14:textId="77777777" w:rsidTr="003A6380">
        <w:trPr>
          <w:trHeight w:val="818"/>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F6336"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lastRenderedPageBreak/>
              <w:t>PA4.OI1</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5DFEA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Cross border cooperation structures/ initiatives supported in the field of tourism</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FE7BF8"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E6C13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At least 20</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053C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EB7EB9"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E9003B" w:rsidRPr="00BD5A99" w14:paraId="4A88950A" w14:textId="77777777" w:rsidTr="003A6380">
        <w:trPr>
          <w:trHeight w:val="1115"/>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51A63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PA4.OI2</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615BA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Studies related to the implementation of selected projects or research and studies in the field of natural and cultural resources</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06C655"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F34D1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At least 5</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E2787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34C579"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E9003B" w:rsidRPr="00BD5A99" w14:paraId="44F48F9E" w14:textId="77777777" w:rsidTr="003A6380">
        <w:trPr>
          <w:trHeight w:val="680"/>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CA71A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PA4.OI3</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7614E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Number of participants attending training initiatives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0C3BC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5E3009"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At least 500</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65B51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E11BC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E9003B" w:rsidRPr="00BD5A99" w14:paraId="1E7C22D1" w14:textId="77777777" w:rsidTr="003A6380">
        <w:trPr>
          <w:trHeight w:val="664"/>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367BC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PA4 OI4</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38A51E"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Joint actions and communication instruments created</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33F8D"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9BAEC"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At least 4</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94BA2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B5B8B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Annual</w:t>
            </w:r>
          </w:p>
        </w:tc>
      </w:tr>
      <w:tr w:rsidR="00E9003B" w:rsidRPr="00BD5A99" w14:paraId="0D98F7D2" w14:textId="77777777" w:rsidTr="003A6380">
        <w:trPr>
          <w:trHeight w:val="832"/>
        </w:trPr>
        <w:tc>
          <w:tcPr>
            <w:tcW w:w="1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5079B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b/>
                <w:bCs/>
              </w:rPr>
              <w:t>PA4 OI5</w:t>
            </w:r>
          </w:p>
        </w:tc>
        <w:tc>
          <w:tcPr>
            <w:tcW w:w="4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59B6B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 xml:space="preserve">Partnerships for the exchange of good practices and the promotion of joint initiatives established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2AF5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Units (No)</w:t>
            </w:r>
          </w:p>
        </w:tc>
        <w:tc>
          <w:tcPr>
            <w:tcW w:w="22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CE87C9"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At least 10</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BED4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Monitoring</w:t>
            </w:r>
          </w:p>
        </w:tc>
        <w:tc>
          <w:tcPr>
            <w:tcW w:w="24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0BBE85"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Annual</w:t>
            </w:r>
          </w:p>
        </w:tc>
      </w:tr>
    </w:tbl>
    <w:p w14:paraId="4067DE60" w14:textId="77777777" w:rsidR="00E9003B" w:rsidRPr="00BD5A99" w:rsidRDefault="00E9003B" w:rsidP="00BD5A99">
      <w:pPr>
        <w:widowControl w:val="0"/>
        <w:spacing w:before="100" w:beforeAutospacing="1" w:after="100" w:afterAutospacing="1" w:line="240" w:lineRule="auto"/>
        <w:contextualSpacing/>
        <w:rPr>
          <w:rFonts w:ascii="Trebuchet MS" w:eastAsia="Trebuchet MS" w:hAnsi="Trebuchet MS" w:cs="Trebuchet MS"/>
        </w:rPr>
      </w:pPr>
    </w:p>
    <w:p w14:paraId="6BCACD5B" w14:textId="77777777" w:rsidR="00E9003B" w:rsidRDefault="00E9003B" w:rsidP="00BD5A99">
      <w:pPr>
        <w:spacing w:before="100" w:beforeAutospacing="1" w:after="100" w:afterAutospacing="1" w:line="240" w:lineRule="auto"/>
        <w:contextualSpacing/>
        <w:rPr>
          <w:rFonts w:ascii="Trebuchet MS" w:hAnsi="Trebuchet MS"/>
        </w:rPr>
      </w:pPr>
    </w:p>
    <w:p w14:paraId="18282C14" w14:textId="582FB14A" w:rsidR="009C2D2F" w:rsidRPr="009C2D2F" w:rsidRDefault="009C2D2F" w:rsidP="009C2D2F">
      <w:pPr>
        <w:spacing w:before="100" w:beforeAutospacing="1" w:after="100" w:afterAutospacing="1" w:line="240" w:lineRule="auto"/>
        <w:contextualSpacing/>
        <w:jc w:val="center"/>
        <w:rPr>
          <w:rFonts w:ascii="Trebuchet MS" w:hAnsi="Trebuchet MS"/>
          <w:b/>
        </w:rPr>
        <w:sectPr w:rsidR="009C2D2F" w:rsidRPr="009C2D2F" w:rsidSect="00DA0631">
          <w:pgSz w:w="16840" w:h="11900" w:orient="landscape"/>
          <w:pgMar w:top="1021" w:right="1418" w:bottom="1021" w:left="1418" w:header="601" w:footer="709" w:gutter="0"/>
          <w:cols w:space="720"/>
        </w:sectPr>
      </w:pPr>
      <w:r w:rsidRPr="009C2D2F">
        <w:rPr>
          <w:b/>
          <w:highlight w:val="yellow"/>
        </w:rPr>
        <w:t>For further details on programme indicators please refer to the Programme Document for Interreg - IPA CBC Romania – Serbia Programme</w:t>
      </w:r>
    </w:p>
    <w:p w14:paraId="37253742" w14:textId="587CD432" w:rsidR="00E9003B" w:rsidRPr="0036085B" w:rsidRDefault="00C816EE" w:rsidP="009C2D2F">
      <w:pPr>
        <w:pStyle w:val="Heading2"/>
        <w:numPr>
          <w:ilvl w:val="1"/>
          <w:numId w:val="242"/>
        </w:numPr>
        <w:ind w:left="426"/>
        <w:rPr>
          <w:color w:val="003399"/>
        </w:rPr>
      </w:pPr>
      <w:bookmarkStart w:id="7" w:name="_Toc424291627"/>
      <w:r w:rsidRPr="0036085B">
        <w:rPr>
          <w:color w:val="003399"/>
        </w:rPr>
        <w:lastRenderedPageBreak/>
        <w:t>Horizontal Themes</w:t>
      </w:r>
      <w:bookmarkEnd w:id="7"/>
    </w:p>
    <w:p w14:paraId="29C5ACD4"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 following horizontal themes shall be observed by all applicants in the development and implementation of their projects:</w:t>
      </w:r>
    </w:p>
    <w:p w14:paraId="1F84104B" w14:textId="2417C8CA" w:rsidR="00E9003B" w:rsidRPr="00BD5A99" w:rsidRDefault="00C816EE" w:rsidP="002E3B15">
      <w:pPr>
        <w:pStyle w:val="ListParagraph"/>
        <w:keepNext/>
        <w:numPr>
          <w:ilvl w:val="0"/>
          <w:numId w:val="234"/>
        </w:numPr>
        <w:tabs>
          <w:tab w:val="num" w:pos="720"/>
        </w:tabs>
        <w:spacing w:before="100" w:beforeAutospacing="1" w:after="100" w:afterAutospacing="1" w:line="240" w:lineRule="auto"/>
        <w:jc w:val="both"/>
        <w:rPr>
          <w:rFonts w:ascii="Trebuchet MS" w:eastAsia="Trebuchet MS" w:hAnsi="Trebuchet MS" w:cs="Trebuchet MS"/>
        </w:rPr>
      </w:pPr>
      <w:r w:rsidRPr="00BD5A99">
        <w:rPr>
          <w:rFonts w:ascii="Trebuchet MS" w:hAnsi="Trebuchet MS"/>
          <w:b/>
          <w:bCs/>
        </w:rPr>
        <w:t xml:space="preserve">Equal opportunities </w:t>
      </w:r>
      <w:r w:rsidRPr="00BD5A99">
        <w:rPr>
          <w:rFonts w:ascii="Trebuchet MS" w:hAnsi="Trebuchet MS"/>
        </w:rPr>
        <w:t xml:space="preserve">– a fundamental right, a shared value and a key objective of the European Union – </w:t>
      </w:r>
      <w:r w:rsidRPr="00B44A56">
        <w:rPr>
          <w:rFonts w:ascii="Trebuchet MS" w:hAnsi="Trebuchet MS"/>
        </w:rPr>
        <w:t>represent</w:t>
      </w:r>
      <w:r w:rsidR="00453CCE" w:rsidRPr="00B44A56">
        <w:rPr>
          <w:rFonts w:ascii="Trebuchet MS" w:hAnsi="Trebuchet MS"/>
        </w:rPr>
        <w:t>s</w:t>
      </w:r>
      <w:r w:rsidRPr="00B44A56">
        <w:rPr>
          <w:rFonts w:ascii="Trebuchet MS" w:hAnsi="Trebuchet MS"/>
        </w:rPr>
        <w:t xml:space="preserve"> a priority </w:t>
      </w:r>
      <w:r w:rsidRPr="00BD5A99">
        <w:rPr>
          <w:rFonts w:ascii="Trebuchet MS" w:hAnsi="Trebuchet MS"/>
        </w:rPr>
        <w:t xml:space="preserve">fully taken on board by the programme and consequently all the financed projects are expected to observe it when developing the project objectives, target groups, activities and results. </w:t>
      </w:r>
    </w:p>
    <w:p w14:paraId="2871C778"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Equal opportunities refers to preventing any discrimination based on sex, racial or ethnic origin, religion or belief, disability, age or sexual orientation or on any other similar criterion.</w:t>
      </w:r>
    </w:p>
    <w:p w14:paraId="3ED1DC67" w14:textId="7C57D251" w:rsidR="000456E1" w:rsidRPr="00BD5A99" w:rsidRDefault="00C816EE" w:rsidP="002E3B15">
      <w:pPr>
        <w:pStyle w:val="ListParagraph"/>
        <w:keepNext/>
        <w:numPr>
          <w:ilvl w:val="0"/>
          <w:numId w:val="234"/>
        </w:numPr>
        <w:tabs>
          <w:tab w:val="num" w:pos="720"/>
        </w:tabs>
        <w:spacing w:before="100" w:beforeAutospacing="1" w:after="100" w:afterAutospacing="1" w:line="240" w:lineRule="auto"/>
        <w:jc w:val="both"/>
        <w:rPr>
          <w:rFonts w:ascii="Trebuchet MS" w:eastAsia="Trebuchet MS" w:hAnsi="Trebuchet MS" w:cs="Trebuchet MS"/>
        </w:rPr>
      </w:pPr>
      <w:r w:rsidRPr="00BD5A99">
        <w:rPr>
          <w:rFonts w:ascii="Trebuchet MS" w:hAnsi="Trebuchet MS"/>
          <w:b/>
          <w:bCs/>
        </w:rPr>
        <w:t>Sustainable development</w:t>
      </w:r>
      <w:r w:rsidRPr="00BD5A99">
        <w:rPr>
          <w:rFonts w:ascii="Trebuchet MS" w:hAnsi="Trebuchet MS"/>
        </w:rPr>
        <w:t xml:space="preserve"> – meeting the present needs while thinking of those of the future generations – should be regarded from the ecologic, economic and social point of view. In designing and implementing the project, the applicants should aim at a balanced use of resources, appropriate choice of logistics and raising public awareness on sustainable development issues (e.g. by inserting messages on printed materials or in the e-mails).</w:t>
      </w:r>
    </w:p>
    <w:p w14:paraId="09E8CBF2" w14:textId="354FB73D" w:rsidR="00E9003B" w:rsidRPr="00BD5A99" w:rsidRDefault="00C816EE" w:rsidP="002E3B15">
      <w:pPr>
        <w:pStyle w:val="ListParagraph"/>
        <w:keepNext/>
        <w:numPr>
          <w:ilvl w:val="0"/>
          <w:numId w:val="234"/>
        </w:numPr>
        <w:tabs>
          <w:tab w:val="num" w:pos="720"/>
        </w:tabs>
        <w:spacing w:before="100" w:beforeAutospacing="1" w:after="100" w:afterAutospacing="1" w:line="240" w:lineRule="auto"/>
        <w:jc w:val="both"/>
        <w:rPr>
          <w:rFonts w:ascii="Trebuchet MS" w:eastAsia="Trebuchet MS" w:hAnsi="Trebuchet MS" w:cs="Trebuchet MS"/>
        </w:rPr>
      </w:pPr>
      <w:r w:rsidRPr="00BD5A99">
        <w:rPr>
          <w:rFonts w:ascii="Trebuchet MS" w:hAnsi="Trebuchet MS"/>
          <w:b/>
          <w:bCs/>
        </w:rPr>
        <w:t>Climate change</w:t>
      </w:r>
      <w:r w:rsidRPr="00BD5A99">
        <w:rPr>
          <w:rFonts w:ascii="Trebuchet MS" w:hAnsi="Trebuchet MS"/>
        </w:rPr>
        <w:t xml:space="preserve"> – a great concern at global and EU level – should be another key element of which the applicants should be aware of. The main factors contributing to climate change are greenhouse gases deployed in the atmosphere from energy and non-energy sources.  Projects should at least avoid making use of such sources and additionally support the fight against climate change.</w:t>
      </w:r>
    </w:p>
    <w:p w14:paraId="42E4C1DB" w14:textId="77777777" w:rsidR="00E9003B" w:rsidRPr="00BD5A99" w:rsidRDefault="00E9003B" w:rsidP="00BD5A99">
      <w:pPr>
        <w:spacing w:before="100" w:beforeAutospacing="1" w:after="100" w:afterAutospacing="1" w:line="240" w:lineRule="auto"/>
        <w:contextualSpacing/>
        <w:jc w:val="both"/>
        <w:rPr>
          <w:rFonts w:ascii="Trebuchet MS" w:eastAsia="Trebuchet MS" w:hAnsi="Trebuchet MS" w:cs="Trebuchet MS"/>
        </w:rPr>
      </w:pPr>
    </w:p>
    <w:p w14:paraId="5CEDB836" w14:textId="0C8572BD"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 observance of the horizontal themes shall be taken into account during projects evaluation. Projects which propose explicit measures with positive impact on one or more of them, even in terms of raising public awareness, shall be awarded additional points.</w:t>
      </w:r>
    </w:p>
    <w:p w14:paraId="26C0DEAA"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502ADA93" w14:textId="592FFFA9" w:rsidR="00E9003B" w:rsidRPr="0036085B" w:rsidRDefault="00C816EE" w:rsidP="0036085B">
      <w:pPr>
        <w:pStyle w:val="Heading3"/>
        <w:numPr>
          <w:ilvl w:val="2"/>
          <w:numId w:val="242"/>
        </w:numPr>
        <w:ind w:left="851" w:hanging="788"/>
        <w:rPr>
          <w:rFonts w:eastAsia="Trebuchet MS" w:cs="Trebuchet MS"/>
          <w:color w:val="003399"/>
        </w:rPr>
      </w:pPr>
      <w:bookmarkStart w:id="8" w:name="_Toc424291628"/>
      <w:r w:rsidRPr="0036085B">
        <w:rPr>
          <w:color w:val="003399"/>
        </w:rPr>
        <w:t>Environmental monitoring indicators</w:t>
      </w:r>
      <w:bookmarkEnd w:id="8"/>
      <w:r w:rsidRPr="0036085B">
        <w:rPr>
          <w:color w:val="003399"/>
        </w:rPr>
        <w:t xml:space="preserve"> </w:t>
      </w:r>
    </w:p>
    <w:tbl>
      <w:tblPr>
        <w:tblW w:w="874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8746"/>
      </w:tblGrid>
      <w:tr w:rsidR="00E9003B" w:rsidRPr="00BD5A99" w14:paraId="62203C44" w14:textId="77777777">
        <w:trPr>
          <w:trHeight w:val="735"/>
          <w:tblHeader/>
        </w:trPr>
        <w:tc>
          <w:tcPr>
            <w:tcW w:w="8746" w:type="dxa"/>
            <w:tcBorders>
              <w:top w:val="single" w:sz="4" w:space="0" w:color="000000"/>
              <w:left w:val="single" w:sz="4" w:space="0" w:color="000000"/>
              <w:bottom w:val="single" w:sz="4" w:space="0" w:color="000000"/>
              <w:right w:val="single" w:sz="4" w:space="0" w:color="000000"/>
            </w:tcBorders>
            <w:shd w:val="clear" w:color="auto" w:fill="CCCCCC"/>
            <w:tcMar>
              <w:top w:w="80" w:type="dxa"/>
              <w:left w:w="80" w:type="dxa"/>
              <w:bottom w:w="80" w:type="dxa"/>
              <w:right w:w="80" w:type="dxa"/>
            </w:tcMar>
          </w:tcPr>
          <w:p w14:paraId="171029CC" w14:textId="77777777" w:rsidR="00E9003B" w:rsidRPr="00BD5A99" w:rsidRDefault="00C816EE" w:rsidP="00BD5A99">
            <w:pPr>
              <w:pStyle w:val="BodyText"/>
              <w:spacing w:before="100" w:beforeAutospacing="1" w:after="100" w:afterAutospacing="1" w:line="240" w:lineRule="auto"/>
              <w:contextualSpacing/>
              <w:rPr>
                <w:sz w:val="22"/>
                <w:szCs w:val="22"/>
              </w:rPr>
            </w:pPr>
            <w:r w:rsidRPr="00BD5A99">
              <w:rPr>
                <w:b w:val="0"/>
                <w:bCs w:val="0"/>
                <w:sz w:val="22"/>
                <w:szCs w:val="22"/>
                <w:shd w:val="clear" w:color="auto" w:fill="C0C0C0"/>
              </w:rPr>
              <w:t>Indicators</w:t>
            </w:r>
          </w:p>
        </w:tc>
      </w:tr>
      <w:tr w:rsidR="00E9003B" w:rsidRPr="00BD5A99" w14:paraId="7D5A58D7" w14:textId="77777777">
        <w:tblPrEx>
          <w:shd w:val="clear" w:color="auto" w:fill="auto"/>
        </w:tblPrEx>
        <w:trPr>
          <w:trHeight w:val="612"/>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B4EFA6" w14:textId="77777777" w:rsidR="00E9003B" w:rsidRPr="00BD5A99" w:rsidRDefault="00C816EE" w:rsidP="002E3B15">
            <w:pPr>
              <w:pStyle w:val="maufzhlung2"/>
              <w:numPr>
                <w:ilvl w:val="0"/>
                <w:numId w:val="19"/>
              </w:numPr>
              <w:tabs>
                <w:tab w:val="clear" w:pos="709"/>
                <w:tab w:val="num" w:pos="236"/>
                <w:tab w:val="left" w:pos="567"/>
              </w:tabs>
              <w:spacing w:before="100" w:beforeAutospacing="1" w:after="100" w:afterAutospacing="1" w:line="240" w:lineRule="auto"/>
              <w:ind w:left="236" w:hanging="236"/>
              <w:contextualSpacing/>
              <w:rPr>
                <w:rFonts w:ascii="Trebuchet MS" w:eastAsia="Trebuchet MS" w:hAnsi="Trebuchet MS" w:cs="Trebuchet MS"/>
              </w:rPr>
            </w:pPr>
            <w:r w:rsidRPr="00BD5A99">
              <w:rPr>
                <w:rFonts w:ascii="Trebuchet MS" w:hAnsi="Trebuchet MS"/>
              </w:rPr>
              <w:t>Contribution to energy efficiency, renewable energy use and reduction of greenhouse gas (GHG) emissions</w:t>
            </w:r>
          </w:p>
        </w:tc>
      </w:tr>
      <w:tr w:rsidR="00E9003B" w:rsidRPr="00BD5A99" w14:paraId="77BFF83D" w14:textId="77777777">
        <w:tblPrEx>
          <w:shd w:val="clear" w:color="auto" w:fill="auto"/>
        </w:tblPrEx>
        <w:trPr>
          <w:trHeight w:val="612"/>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F3063" w14:textId="77777777" w:rsidR="00E9003B" w:rsidRPr="00BD5A99" w:rsidRDefault="00C816EE" w:rsidP="002E3B15">
            <w:pPr>
              <w:pStyle w:val="maufzhlung2"/>
              <w:numPr>
                <w:ilvl w:val="0"/>
                <w:numId w:val="20"/>
              </w:numPr>
              <w:tabs>
                <w:tab w:val="clear" w:pos="709"/>
                <w:tab w:val="num" w:pos="236"/>
                <w:tab w:val="left" w:pos="567"/>
              </w:tabs>
              <w:spacing w:before="100" w:beforeAutospacing="1" w:after="100" w:afterAutospacing="1" w:line="240" w:lineRule="auto"/>
              <w:ind w:left="236" w:hanging="236"/>
              <w:contextualSpacing/>
              <w:rPr>
                <w:rFonts w:ascii="Trebuchet MS" w:eastAsia="Trebuchet MS" w:hAnsi="Trebuchet MS" w:cs="Trebuchet MS"/>
              </w:rPr>
            </w:pPr>
            <w:r w:rsidRPr="00BD5A99">
              <w:rPr>
                <w:rFonts w:ascii="Trebuchet MS" w:hAnsi="Trebuchet MS"/>
              </w:rPr>
              <w:t>Contribution to efficient water supply, waste-water treatment and water reuse</w:t>
            </w:r>
          </w:p>
        </w:tc>
      </w:tr>
      <w:tr w:rsidR="00E9003B" w:rsidRPr="00BD5A99" w14:paraId="02A03580" w14:textId="77777777">
        <w:tblPrEx>
          <w:shd w:val="clear" w:color="auto" w:fill="auto"/>
        </w:tblPrEx>
        <w:trPr>
          <w:trHeight w:val="290"/>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A337CB" w14:textId="77777777" w:rsidR="00E9003B" w:rsidRPr="00BD5A99" w:rsidRDefault="00C816EE" w:rsidP="002E3B15">
            <w:pPr>
              <w:pStyle w:val="maufzhlung2"/>
              <w:numPr>
                <w:ilvl w:val="0"/>
                <w:numId w:val="21"/>
              </w:numPr>
              <w:tabs>
                <w:tab w:val="clear" w:pos="709"/>
                <w:tab w:val="num" w:pos="236"/>
                <w:tab w:val="left" w:pos="567"/>
              </w:tabs>
              <w:spacing w:before="100" w:beforeAutospacing="1" w:after="100" w:afterAutospacing="1" w:line="240" w:lineRule="auto"/>
              <w:ind w:left="236" w:hanging="236"/>
              <w:contextualSpacing/>
              <w:rPr>
                <w:rFonts w:ascii="Trebuchet MS" w:eastAsia="Trebuchet MS" w:hAnsi="Trebuchet MS" w:cs="Trebuchet MS"/>
              </w:rPr>
            </w:pPr>
            <w:r w:rsidRPr="00BD5A99">
              <w:rPr>
                <w:rFonts w:ascii="Trebuchet MS" w:hAnsi="Trebuchet MS"/>
              </w:rPr>
              <w:t>Application of green public procurement in a systematic manner</w:t>
            </w:r>
          </w:p>
        </w:tc>
      </w:tr>
      <w:tr w:rsidR="00E9003B" w:rsidRPr="00BD5A99" w14:paraId="128AC8D6" w14:textId="77777777" w:rsidTr="004C2D36">
        <w:tblPrEx>
          <w:shd w:val="clear" w:color="auto" w:fill="auto"/>
        </w:tblPrEx>
        <w:trPr>
          <w:trHeight w:val="338"/>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311F4E" w14:textId="77777777" w:rsidR="00E9003B" w:rsidRPr="00BD5A99" w:rsidRDefault="00C816EE" w:rsidP="002E3B15">
            <w:pPr>
              <w:pStyle w:val="maufzhlung2"/>
              <w:numPr>
                <w:ilvl w:val="0"/>
                <w:numId w:val="22"/>
              </w:numPr>
              <w:tabs>
                <w:tab w:val="clear" w:pos="709"/>
                <w:tab w:val="num" w:pos="236"/>
                <w:tab w:val="left" w:pos="567"/>
              </w:tabs>
              <w:spacing w:before="100" w:beforeAutospacing="1" w:after="100" w:afterAutospacing="1" w:line="240" w:lineRule="auto"/>
              <w:ind w:left="236" w:hanging="236"/>
              <w:contextualSpacing/>
              <w:rPr>
                <w:rFonts w:ascii="Trebuchet MS" w:eastAsia="Trebuchet MS" w:hAnsi="Trebuchet MS" w:cs="Trebuchet MS"/>
              </w:rPr>
            </w:pPr>
            <w:r w:rsidRPr="00BD5A99">
              <w:rPr>
                <w:rFonts w:ascii="Trebuchet MS" w:hAnsi="Trebuchet MS"/>
              </w:rPr>
              <w:t>Contribution to efficient waste management, re-use and recycling</w:t>
            </w:r>
          </w:p>
        </w:tc>
      </w:tr>
      <w:tr w:rsidR="00E9003B" w:rsidRPr="00BD5A99" w14:paraId="5B5B58D8" w14:textId="77777777" w:rsidTr="004C2D36">
        <w:tblPrEx>
          <w:shd w:val="clear" w:color="auto" w:fill="auto"/>
        </w:tblPrEx>
        <w:trPr>
          <w:trHeight w:val="758"/>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476785" w14:textId="77777777" w:rsidR="00E9003B" w:rsidRPr="00BD5A99" w:rsidRDefault="00C816EE" w:rsidP="002E3B15">
            <w:pPr>
              <w:pStyle w:val="maufzhlung2"/>
              <w:numPr>
                <w:ilvl w:val="0"/>
                <w:numId w:val="23"/>
              </w:numPr>
              <w:tabs>
                <w:tab w:val="clear" w:pos="709"/>
                <w:tab w:val="num" w:pos="236"/>
                <w:tab w:val="left" w:pos="567"/>
              </w:tabs>
              <w:spacing w:before="100" w:beforeAutospacing="1" w:after="100" w:afterAutospacing="1" w:line="240" w:lineRule="auto"/>
              <w:ind w:left="236" w:hanging="236"/>
              <w:contextualSpacing/>
              <w:rPr>
                <w:rFonts w:ascii="Trebuchet MS" w:eastAsia="Trebuchet MS" w:hAnsi="Trebuchet MS" w:cs="Trebuchet MS"/>
              </w:rPr>
            </w:pPr>
            <w:r w:rsidRPr="00BD5A99">
              <w:rPr>
                <w:rFonts w:ascii="Trebuchet MS" w:hAnsi="Trebuchet MS"/>
              </w:rPr>
              <w:lastRenderedPageBreak/>
              <w:t>Contribution to the development of green infrastructures including sound management of Natura 2000 sites on the Romanian side and equivalent natural protected areas on the Serbian side;</w:t>
            </w:r>
          </w:p>
        </w:tc>
      </w:tr>
      <w:tr w:rsidR="00E9003B" w:rsidRPr="00BD5A99" w14:paraId="046C0E07" w14:textId="77777777">
        <w:tblPrEx>
          <w:shd w:val="clear" w:color="auto" w:fill="auto"/>
        </w:tblPrEx>
        <w:trPr>
          <w:trHeight w:val="470"/>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6C364D" w14:textId="77777777" w:rsidR="00E9003B" w:rsidRPr="00BD5A99" w:rsidRDefault="00C816EE" w:rsidP="002E3B15">
            <w:pPr>
              <w:pStyle w:val="maufzhlung2"/>
              <w:numPr>
                <w:ilvl w:val="0"/>
                <w:numId w:val="24"/>
              </w:numPr>
              <w:tabs>
                <w:tab w:val="clear" w:pos="709"/>
                <w:tab w:val="num" w:pos="236"/>
                <w:tab w:val="left" w:pos="567"/>
              </w:tabs>
              <w:spacing w:before="100" w:beforeAutospacing="1" w:after="100" w:afterAutospacing="1" w:line="240" w:lineRule="auto"/>
              <w:ind w:left="236" w:hanging="236"/>
              <w:contextualSpacing/>
              <w:rPr>
                <w:rFonts w:ascii="Trebuchet MS" w:eastAsia="Trebuchet MS" w:hAnsi="Trebuchet MS" w:cs="Trebuchet MS"/>
              </w:rPr>
            </w:pPr>
            <w:r w:rsidRPr="00BD5A99">
              <w:rPr>
                <w:rFonts w:ascii="Trebuchet MS" w:hAnsi="Trebuchet MS"/>
              </w:rPr>
              <w:t>Contribution to sustainable mobility and intermodality;</w:t>
            </w:r>
          </w:p>
        </w:tc>
      </w:tr>
      <w:tr w:rsidR="00E9003B" w:rsidRPr="00BD5A99" w14:paraId="2CFDF55E" w14:textId="77777777">
        <w:tblPrEx>
          <w:shd w:val="clear" w:color="auto" w:fill="auto"/>
        </w:tblPrEx>
        <w:trPr>
          <w:trHeight w:val="612"/>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62E528" w14:textId="77777777" w:rsidR="00E9003B" w:rsidRPr="00BD5A99" w:rsidRDefault="00C816EE" w:rsidP="002E3B15">
            <w:pPr>
              <w:pStyle w:val="maufzhlung2"/>
              <w:numPr>
                <w:ilvl w:val="0"/>
                <w:numId w:val="25"/>
              </w:numPr>
              <w:tabs>
                <w:tab w:val="clear" w:pos="709"/>
                <w:tab w:val="num" w:pos="236"/>
                <w:tab w:val="left" w:pos="567"/>
              </w:tabs>
              <w:spacing w:before="100" w:beforeAutospacing="1" w:after="100" w:afterAutospacing="1" w:line="240" w:lineRule="auto"/>
              <w:ind w:left="236" w:hanging="236"/>
              <w:contextualSpacing/>
              <w:rPr>
                <w:rFonts w:ascii="Trebuchet MS" w:eastAsia="Trebuchet MS" w:hAnsi="Trebuchet MS" w:cs="Trebuchet MS"/>
              </w:rPr>
            </w:pPr>
            <w:r w:rsidRPr="00BD5A99">
              <w:rPr>
                <w:rFonts w:ascii="Trebuchet MS" w:hAnsi="Trebuchet MS"/>
              </w:rPr>
              <w:t>Contribution to enhanced awareness of adaptation to climate change and risk prevention;</w:t>
            </w:r>
          </w:p>
        </w:tc>
      </w:tr>
      <w:tr w:rsidR="00E9003B" w:rsidRPr="00BD5A99" w14:paraId="0BA59AA9" w14:textId="77777777">
        <w:tblPrEx>
          <w:shd w:val="clear" w:color="auto" w:fill="auto"/>
        </w:tblPrEx>
        <w:trPr>
          <w:trHeight w:val="934"/>
        </w:trPr>
        <w:tc>
          <w:tcPr>
            <w:tcW w:w="8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BAD5B7" w14:textId="77777777" w:rsidR="00E9003B" w:rsidRPr="00BD5A99" w:rsidRDefault="00C816EE" w:rsidP="002E3B15">
            <w:pPr>
              <w:pStyle w:val="maufzhlung2"/>
              <w:numPr>
                <w:ilvl w:val="0"/>
                <w:numId w:val="26"/>
              </w:numPr>
              <w:tabs>
                <w:tab w:val="clear" w:pos="709"/>
                <w:tab w:val="num" w:pos="236"/>
                <w:tab w:val="left" w:pos="567"/>
              </w:tabs>
              <w:spacing w:before="100" w:beforeAutospacing="1" w:after="100" w:afterAutospacing="1" w:line="240" w:lineRule="auto"/>
              <w:ind w:left="236" w:hanging="236"/>
              <w:contextualSpacing/>
              <w:rPr>
                <w:rFonts w:ascii="Trebuchet MS" w:eastAsia="Trebuchet MS" w:hAnsi="Trebuchet MS" w:cs="Trebuchet MS"/>
              </w:rPr>
            </w:pPr>
            <w:r w:rsidRPr="00BD5A99">
              <w:rPr>
                <w:rFonts w:ascii="Trebuchet MS" w:hAnsi="Trebuchet MS"/>
              </w:rPr>
              <w:t>Contribution to more employment opportunities, education, training and support services in the context of environment protection, risk management and sustainable development etc.</w:t>
            </w:r>
          </w:p>
        </w:tc>
      </w:tr>
    </w:tbl>
    <w:p w14:paraId="6B2AFC51" w14:textId="77777777" w:rsidR="00E9003B" w:rsidRPr="00BD5A99" w:rsidRDefault="00E9003B" w:rsidP="00BD5A99">
      <w:pPr>
        <w:widowControl w:val="0"/>
        <w:spacing w:before="100" w:beforeAutospacing="1" w:after="100" w:afterAutospacing="1" w:line="240" w:lineRule="auto"/>
        <w:contextualSpacing/>
        <w:rPr>
          <w:rFonts w:ascii="Trebuchet MS" w:eastAsia="Trebuchet MS" w:hAnsi="Trebuchet MS" w:cs="Trebuchet MS"/>
          <w:b/>
          <w:bCs/>
        </w:rPr>
      </w:pPr>
    </w:p>
    <w:p w14:paraId="6B1E8EBB" w14:textId="77777777" w:rsidR="00E9003B" w:rsidRPr="00BD5A99" w:rsidRDefault="00E9003B" w:rsidP="00BD5A99">
      <w:pPr>
        <w:pStyle w:val="BodyText"/>
        <w:spacing w:before="100" w:beforeAutospacing="1" w:after="100" w:afterAutospacing="1" w:line="240" w:lineRule="auto"/>
        <w:contextualSpacing/>
        <w:rPr>
          <w:sz w:val="22"/>
          <w:szCs w:val="22"/>
        </w:rPr>
      </w:pPr>
    </w:p>
    <w:p w14:paraId="0E569DF0"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 above environmental criteria will be used within the project evaluation and selection and later for environmental monitoring of the project. Monitoring and summarising the single projects´ monitoring results, will provide an overview of the overall environmental effect on the relevant environmental issues.</w:t>
      </w:r>
    </w:p>
    <w:p w14:paraId="2BF5B95C"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b/>
          <w:bCs/>
          <w:color w:val="FF0000"/>
          <w:u w:color="FF0000"/>
        </w:rPr>
      </w:pPr>
    </w:p>
    <w:p w14:paraId="0CD4C89B" w14:textId="3F8197F1" w:rsidR="00E9003B" w:rsidRPr="0036085B" w:rsidRDefault="00C816EE" w:rsidP="0036085B">
      <w:pPr>
        <w:pStyle w:val="Heading3"/>
        <w:numPr>
          <w:ilvl w:val="2"/>
          <w:numId w:val="242"/>
        </w:numPr>
        <w:ind w:left="851" w:hanging="788"/>
        <w:rPr>
          <w:rFonts w:eastAsia="Trebuchet MS" w:cs="Trebuchet MS"/>
          <w:color w:val="003399"/>
        </w:rPr>
      </w:pPr>
      <w:bookmarkStart w:id="9" w:name="_Toc424291629"/>
      <w:r w:rsidRPr="0036085B">
        <w:rPr>
          <w:color w:val="003399"/>
        </w:rPr>
        <w:t>Horizontal themes monitoring indicators</w:t>
      </w:r>
      <w:bookmarkEnd w:id="9"/>
    </w:p>
    <w:p w14:paraId="5A208F0A" w14:textId="6D17CB62" w:rsidR="00E9003B" w:rsidRPr="00BD5A99" w:rsidRDefault="00C816EE" w:rsidP="00BD5A99">
      <w:pPr>
        <w:pStyle w:val="mStandard"/>
        <w:spacing w:before="100" w:beforeAutospacing="1" w:after="100" w:afterAutospacing="1" w:line="240" w:lineRule="auto"/>
        <w:contextualSpacing/>
        <w:rPr>
          <w:rFonts w:ascii="Trebuchet MS" w:eastAsia="Trebuchet MS" w:hAnsi="Trebuchet MS" w:cs="Trebuchet MS"/>
          <w:i/>
          <w:iCs/>
        </w:rPr>
      </w:pPr>
      <w:r w:rsidRPr="00BD5A99">
        <w:rPr>
          <w:rFonts w:ascii="Trebuchet MS" w:hAnsi="Trebuchet MS"/>
          <w:i/>
          <w:iCs/>
        </w:rPr>
        <w:t>Is the operation contributing to the promotion of sustainable development?</w:t>
      </w:r>
      <w:r w:rsidR="00F54572">
        <w:rPr>
          <w:rFonts w:ascii="Trebuchet MS" w:hAnsi="Trebuchet MS"/>
          <w:i/>
          <w:iCs/>
        </w:rPr>
        <w:t xml:space="preserve"> (See section I.3</w:t>
      </w:r>
      <w:r w:rsidR="009D5A71" w:rsidRPr="00BD5A99">
        <w:rPr>
          <w:rFonts w:ascii="Trebuchet MS" w:hAnsi="Trebuchet MS"/>
          <w:i/>
          <w:iCs/>
        </w:rPr>
        <w:t>)</w:t>
      </w:r>
    </w:p>
    <w:p w14:paraId="2E1C5D55" w14:textId="77777777" w:rsidR="00E9003B" w:rsidRPr="00BD5A99" w:rsidRDefault="00C816EE" w:rsidP="00BD5A99">
      <w:pPr>
        <w:pStyle w:val="mStandard"/>
        <w:spacing w:before="100" w:beforeAutospacing="1" w:after="100" w:afterAutospacing="1" w:line="240" w:lineRule="auto"/>
        <w:contextualSpacing/>
        <w:rPr>
          <w:rFonts w:ascii="Trebuchet MS" w:eastAsia="Trebuchet MS" w:hAnsi="Trebuchet MS" w:cs="Trebuchet MS"/>
          <w:i/>
          <w:iCs/>
        </w:rPr>
      </w:pPr>
      <w:r w:rsidRPr="00BD5A99">
        <w:rPr>
          <w:rFonts w:ascii="Trebuchet MS" w:hAnsi="Trebuchet MS"/>
          <w:i/>
          <w:iCs/>
        </w:rPr>
        <w:t>Is the operation contributing to the promotion of equal opportunities and non-discrimination?</w:t>
      </w:r>
    </w:p>
    <w:p w14:paraId="11355289" w14:textId="7917D63D" w:rsidR="00E9003B" w:rsidRPr="00BD5A99" w:rsidRDefault="0074620F" w:rsidP="002E3B15">
      <w:pPr>
        <w:pStyle w:val="mStandard"/>
        <w:numPr>
          <w:ilvl w:val="0"/>
          <w:numId w:val="235"/>
        </w:numPr>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T</w:t>
      </w:r>
      <w:r w:rsidR="00C816EE" w:rsidRPr="00BD5A99">
        <w:rPr>
          <w:rFonts w:ascii="Trebuchet MS" w:hAnsi="Trebuchet MS"/>
        </w:rPr>
        <w:t xml:space="preserve">he inclusion of relevant indicators related to the profile of persons involved in the projects, e.g. on gender, ethnic origin, age, occupation and education level, disabilities etc., </w:t>
      </w:r>
    </w:p>
    <w:p w14:paraId="45ABFE47" w14:textId="54EEAF4A" w:rsidR="00E9003B" w:rsidRPr="00BD5A99" w:rsidRDefault="0074620F" w:rsidP="002E3B15">
      <w:pPr>
        <w:pStyle w:val="mStandard"/>
        <w:numPr>
          <w:ilvl w:val="0"/>
          <w:numId w:val="235"/>
        </w:numPr>
        <w:spacing w:before="100" w:beforeAutospacing="1" w:after="100" w:afterAutospacing="1" w:line="240" w:lineRule="auto"/>
        <w:ind w:left="720" w:hanging="360"/>
        <w:contextualSpacing/>
        <w:rPr>
          <w:rFonts w:ascii="Trebuchet MS" w:hAnsi="Trebuchet MS"/>
        </w:rPr>
      </w:pPr>
      <w:r w:rsidRPr="00BD5A99">
        <w:rPr>
          <w:rFonts w:ascii="Trebuchet MS" w:hAnsi="Trebuchet MS"/>
        </w:rPr>
        <w:t>T</w:t>
      </w:r>
      <w:r w:rsidR="00C816EE" w:rsidRPr="00BD5A99">
        <w:rPr>
          <w:rFonts w:ascii="Trebuchet MS" w:hAnsi="Trebuchet MS"/>
        </w:rPr>
        <w:t>he evaluation of actions for the involvement of potentially discriminated groups in Programme Implementation e.g. related to flexible working arrangements, deputy arrangements, provisions for persons with disabilities, etc.)</w:t>
      </w:r>
    </w:p>
    <w:p w14:paraId="7246BF95" w14:textId="77777777" w:rsidR="00E9003B" w:rsidRPr="00BD5A99" w:rsidRDefault="00C816EE" w:rsidP="002E3B15">
      <w:pPr>
        <w:pStyle w:val="mStandard"/>
        <w:numPr>
          <w:ilvl w:val="0"/>
          <w:numId w:val="235"/>
        </w:numPr>
        <w:spacing w:before="100" w:beforeAutospacing="1" w:after="100" w:afterAutospacing="1" w:line="240" w:lineRule="auto"/>
        <w:contextualSpacing/>
        <w:rPr>
          <w:rFonts w:ascii="Trebuchet MS" w:hAnsi="Trebuchet MS"/>
        </w:rPr>
      </w:pPr>
      <w:r w:rsidRPr="00BD5A99">
        <w:rPr>
          <w:rFonts w:ascii="Trebuchet MS" w:hAnsi="Trebuchet MS"/>
        </w:rPr>
        <w:t>Consideration of the different needs and intended and unintended impact of the project on different groups (e.g. vulnerable population with disabilities, minorities, returning and internal migrants, minorities  of different religious beliefs and people of different sexual orientation etc.);</w:t>
      </w:r>
    </w:p>
    <w:p w14:paraId="1F30B682" w14:textId="77777777" w:rsidR="00E9003B" w:rsidRPr="00BD5A99" w:rsidRDefault="00C816EE" w:rsidP="002E3B15">
      <w:pPr>
        <w:pStyle w:val="mStandard"/>
        <w:numPr>
          <w:ilvl w:val="0"/>
          <w:numId w:val="235"/>
        </w:numPr>
        <w:spacing w:before="100" w:beforeAutospacing="1" w:after="100" w:afterAutospacing="1" w:line="240" w:lineRule="auto"/>
        <w:contextualSpacing/>
        <w:rPr>
          <w:rFonts w:ascii="Trebuchet MS" w:hAnsi="Trebuchet MS"/>
        </w:rPr>
      </w:pPr>
      <w:r w:rsidRPr="00BD5A99">
        <w:rPr>
          <w:rFonts w:ascii="Trebuchet MS" w:hAnsi="Trebuchet MS"/>
        </w:rPr>
        <w:t>Consideration of equal opportunities and non-discrimination in project implementation, e.g. concerning the establishment of an Equal Opportunities Action Plan, definition of equal opportunity targets, provision of equal opportunities training or diversity management courses, provision of supporting services;</w:t>
      </w:r>
    </w:p>
    <w:p w14:paraId="2AD66AFA" w14:textId="77777777" w:rsidR="00E9003B" w:rsidRPr="00BD5A99" w:rsidRDefault="00C816EE" w:rsidP="002E3B15">
      <w:pPr>
        <w:pStyle w:val="mStandard"/>
        <w:numPr>
          <w:ilvl w:val="0"/>
          <w:numId w:val="235"/>
        </w:numPr>
        <w:spacing w:before="100" w:beforeAutospacing="1" w:after="100" w:afterAutospacing="1" w:line="240" w:lineRule="auto"/>
        <w:contextualSpacing/>
        <w:rPr>
          <w:rFonts w:ascii="Trebuchet MS" w:hAnsi="Trebuchet MS"/>
        </w:rPr>
      </w:pPr>
      <w:r w:rsidRPr="00BD5A99">
        <w:rPr>
          <w:rFonts w:ascii="Trebuchet MS" w:hAnsi="Trebuchet MS"/>
        </w:rPr>
        <w:lastRenderedPageBreak/>
        <w:t>Provisions for an equal access to the operation’s outputs and benefits for all members of the society;</w:t>
      </w:r>
    </w:p>
    <w:p w14:paraId="7ED2B2D0" w14:textId="0E4A888A" w:rsidR="00E9003B" w:rsidRPr="00BD5A99" w:rsidRDefault="00C816EE" w:rsidP="002E3B15">
      <w:pPr>
        <w:pStyle w:val="mStandard"/>
        <w:numPr>
          <w:ilvl w:val="0"/>
          <w:numId w:val="235"/>
        </w:numPr>
        <w:spacing w:before="100" w:beforeAutospacing="1" w:after="100" w:afterAutospacing="1" w:line="240" w:lineRule="auto"/>
        <w:contextualSpacing/>
        <w:rPr>
          <w:rFonts w:ascii="Trebuchet MS" w:hAnsi="Trebuchet MS"/>
        </w:rPr>
      </w:pPr>
      <w:r w:rsidRPr="00BD5A99">
        <w:rPr>
          <w:rFonts w:ascii="Trebuchet MS" w:hAnsi="Trebuchet MS"/>
        </w:rPr>
        <w:t>Counting the number of women a</w:t>
      </w:r>
      <w:r w:rsidR="0074620F" w:rsidRPr="00BD5A99">
        <w:rPr>
          <w:rFonts w:ascii="Trebuchet MS" w:hAnsi="Trebuchet MS"/>
        </w:rPr>
        <w:t>nd men participating in project</w:t>
      </w:r>
      <w:r w:rsidRPr="00BD5A99">
        <w:rPr>
          <w:rFonts w:ascii="Trebuchet MS" w:hAnsi="Trebuchet MS"/>
        </w:rPr>
        <w:t>;</w:t>
      </w:r>
    </w:p>
    <w:p w14:paraId="7422C607" w14:textId="77777777" w:rsidR="00E9003B" w:rsidRPr="00BD5A99" w:rsidRDefault="00C816EE" w:rsidP="002E3B15">
      <w:pPr>
        <w:pStyle w:val="mStandard"/>
        <w:numPr>
          <w:ilvl w:val="0"/>
          <w:numId w:val="235"/>
        </w:numPr>
        <w:spacing w:before="100" w:beforeAutospacing="1" w:after="100" w:afterAutospacing="1" w:line="240" w:lineRule="auto"/>
        <w:contextualSpacing/>
        <w:rPr>
          <w:rFonts w:ascii="Trebuchet MS" w:hAnsi="Trebuchet MS"/>
        </w:rPr>
      </w:pPr>
      <w:r w:rsidRPr="00BD5A99">
        <w:rPr>
          <w:rFonts w:ascii="Trebuchet MS" w:hAnsi="Trebuchet MS"/>
        </w:rPr>
        <w:t>Assessing the number of women and men benefiting from funding;</w:t>
      </w:r>
    </w:p>
    <w:p w14:paraId="7513ED1B" w14:textId="77777777" w:rsidR="00E9003B" w:rsidRPr="00BD5A99" w:rsidRDefault="00C816EE" w:rsidP="002E3B15">
      <w:pPr>
        <w:pStyle w:val="mStandard"/>
        <w:numPr>
          <w:ilvl w:val="0"/>
          <w:numId w:val="235"/>
        </w:numPr>
        <w:spacing w:before="100" w:beforeAutospacing="1" w:after="100" w:afterAutospacing="1" w:line="240" w:lineRule="auto"/>
        <w:contextualSpacing/>
        <w:rPr>
          <w:rFonts w:ascii="Trebuchet MS" w:hAnsi="Trebuchet MS"/>
        </w:rPr>
      </w:pPr>
      <w:r w:rsidRPr="00BD5A99">
        <w:rPr>
          <w:rFonts w:ascii="Trebuchet MS" w:hAnsi="Trebuchet MS"/>
        </w:rPr>
        <w:t>Assessing how much support and for which projects women and men are receiving funding (broken down by types of project).</w:t>
      </w:r>
    </w:p>
    <w:p w14:paraId="187C1AAC" w14:textId="77777777" w:rsidR="00E9003B" w:rsidRPr="00BD5A99" w:rsidRDefault="00C816EE" w:rsidP="002E3B15">
      <w:pPr>
        <w:pStyle w:val="mStandard"/>
        <w:numPr>
          <w:ilvl w:val="0"/>
          <w:numId w:val="235"/>
        </w:numPr>
        <w:spacing w:before="100" w:beforeAutospacing="1" w:after="100" w:afterAutospacing="1" w:line="240" w:lineRule="auto"/>
        <w:contextualSpacing/>
        <w:rPr>
          <w:rFonts w:ascii="Trebuchet MS" w:hAnsi="Trebuchet MS"/>
        </w:rPr>
      </w:pPr>
      <w:r w:rsidRPr="00BD5A99">
        <w:rPr>
          <w:rFonts w:ascii="Trebuchet MS" w:hAnsi="Trebuchet MS"/>
        </w:rPr>
        <w:t>Consideration of the different starting positions of the target groups based on sex and gender (existence and extent of differences between women and men and the implications of these differences for the specific policy area etc.) and intended and unintended impact of the operation project on those groups in the project concept;</w:t>
      </w:r>
    </w:p>
    <w:p w14:paraId="6C1807AE" w14:textId="77777777" w:rsidR="00E9003B" w:rsidRPr="00BD5A99" w:rsidRDefault="00C816EE" w:rsidP="002E3B15">
      <w:pPr>
        <w:pStyle w:val="mStandard"/>
        <w:numPr>
          <w:ilvl w:val="0"/>
          <w:numId w:val="235"/>
        </w:numPr>
        <w:spacing w:before="100" w:beforeAutospacing="1" w:after="100" w:afterAutospacing="1" w:line="240" w:lineRule="auto"/>
        <w:contextualSpacing/>
        <w:rPr>
          <w:rFonts w:ascii="Trebuchet MS" w:hAnsi="Trebuchet MS"/>
        </w:rPr>
      </w:pPr>
      <w:r w:rsidRPr="00BD5A99">
        <w:rPr>
          <w:rFonts w:ascii="Trebuchet MS" w:hAnsi="Trebuchet MS"/>
        </w:rPr>
        <w:t>Consideration of equality between men and women in project implementation, e.g. through inclusion of gender mainstreaming provisions, concerning the special needs and circumstances of men and women employees, introducing flexible, individual arrangements for female employees including childcare, information about these provisions in advertisements for job opportunities.</w:t>
      </w:r>
    </w:p>
    <w:p w14:paraId="70EB9E30"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1E0612EF" w14:textId="347C1A83" w:rsidR="00E9003B" w:rsidRPr="0036085B" w:rsidRDefault="00C816EE" w:rsidP="0036085B">
      <w:pPr>
        <w:pStyle w:val="Heading2"/>
        <w:numPr>
          <w:ilvl w:val="1"/>
          <w:numId w:val="242"/>
        </w:numPr>
        <w:ind w:left="426"/>
        <w:rPr>
          <w:rFonts w:eastAsia="Trebuchet MS" w:cs="Trebuchet MS"/>
          <w:color w:val="003399"/>
        </w:rPr>
      </w:pPr>
      <w:bookmarkStart w:id="10" w:name="_Toc424291630"/>
      <w:r w:rsidRPr="0036085B">
        <w:rPr>
          <w:color w:val="003399"/>
        </w:rPr>
        <w:t>Programme implementation structures</w:t>
      </w:r>
      <w:bookmarkEnd w:id="10"/>
    </w:p>
    <w:p w14:paraId="2FFEBC5D" w14:textId="77777777" w:rsidR="00E9003B" w:rsidRPr="00BD5A99" w:rsidRDefault="00C816EE" w:rsidP="00BD5A99">
      <w:pPr>
        <w:pStyle w:val="BodyText2"/>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b/>
          <w:bCs/>
          <w:sz w:val="22"/>
          <w:szCs w:val="22"/>
        </w:rPr>
        <w:t xml:space="preserve">Managing Authority - </w:t>
      </w:r>
      <w:r w:rsidRPr="00BD5A99">
        <w:rPr>
          <w:rFonts w:ascii="Trebuchet MS" w:hAnsi="Trebuchet MS"/>
          <w:sz w:val="22"/>
          <w:szCs w:val="22"/>
        </w:rPr>
        <w:t xml:space="preserve">the </w:t>
      </w:r>
      <w:r w:rsidRPr="00BD5A99">
        <w:rPr>
          <w:rFonts w:ascii="Trebuchet MS" w:hAnsi="Trebuchet MS"/>
          <w:b/>
          <w:bCs/>
          <w:i/>
          <w:iCs/>
          <w:sz w:val="22"/>
          <w:szCs w:val="22"/>
        </w:rPr>
        <w:t>Romanian Ministry of Regional Development and Public Administration</w:t>
      </w:r>
      <w:r w:rsidRPr="00BD5A99">
        <w:rPr>
          <w:rFonts w:ascii="Trebuchet MS" w:hAnsi="Trebuchet MS"/>
          <w:b/>
          <w:bCs/>
          <w:sz w:val="22"/>
          <w:szCs w:val="22"/>
        </w:rPr>
        <w:t xml:space="preserve"> </w:t>
      </w:r>
      <w:r w:rsidRPr="00BD5A99">
        <w:rPr>
          <w:rFonts w:ascii="Trebuchet MS" w:hAnsi="Trebuchet MS"/>
          <w:sz w:val="22"/>
          <w:szCs w:val="22"/>
        </w:rPr>
        <w:t>is responsible for managing and implementing the Programme in accordance with the principle of sound financial management.</w:t>
      </w:r>
    </w:p>
    <w:p w14:paraId="5A8D0B48" w14:textId="77777777" w:rsidR="00E9003B" w:rsidRPr="00BD5A99" w:rsidRDefault="00C816EE" w:rsidP="00BD5A99">
      <w:pPr>
        <w:pStyle w:val="BodyText2"/>
        <w:spacing w:before="100" w:beforeAutospacing="1" w:after="100" w:afterAutospacing="1" w:line="240" w:lineRule="auto"/>
        <w:contextualSpacing/>
        <w:rPr>
          <w:rFonts w:ascii="Trebuchet MS" w:eastAsia="Trebuchet MS" w:hAnsi="Trebuchet MS" w:cs="Trebuchet MS"/>
          <w:b/>
          <w:bCs/>
          <w:sz w:val="22"/>
          <w:szCs w:val="22"/>
        </w:rPr>
      </w:pPr>
      <w:r w:rsidRPr="00BD5A99">
        <w:rPr>
          <w:rFonts w:ascii="Trebuchet MS" w:hAnsi="Trebuchet MS"/>
          <w:b/>
          <w:bCs/>
          <w:sz w:val="22"/>
          <w:szCs w:val="22"/>
        </w:rPr>
        <w:t xml:space="preserve">National Authority </w:t>
      </w:r>
      <w:r w:rsidRPr="00BD5A99">
        <w:rPr>
          <w:rFonts w:ascii="Trebuchet MS" w:hAnsi="Trebuchet MS"/>
          <w:sz w:val="22"/>
          <w:szCs w:val="22"/>
        </w:rPr>
        <w:t xml:space="preserve">- the </w:t>
      </w:r>
      <w:r w:rsidRPr="00BD5A99">
        <w:rPr>
          <w:rFonts w:ascii="Trebuchet MS" w:hAnsi="Trebuchet MS"/>
          <w:b/>
          <w:bCs/>
          <w:i/>
          <w:iCs/>
          <w:sz w:val="22"/>
          <w:szCs w:val="22"/>
        </w:rPr>
        <w:t>Serbian European Integration Office</w:t>
      </w:r>
      <w:r w:rsidRPr="00BD5A99">
        <w:rPr>
          <w:rFonts w:ascii="Trebuchet MS" w:hAnsi="Trebuchet MS"/>
          <w:sz w:val="22"/>
          <w:szCs w:val="22"/>
        </w:rPr>
        <w:t xml:space="preserve"> is the counterpart of the Managing Authority being responsible for programming, planning and implementing the Programme in Republic of Serbia, ensuring national co-financing at programme level, first level control for the expenditures made in Republic of Serbia.</w:t>
      </w:r>
    </w:p>
    <w:p w14:paraId="6FF6BEA4" w14:textId="77777777" w:rsidR="00E9003B" w:rsidRPr="00BD5A99" w:rsidRDefault="00C816EE" w:rsidP="00BD5A99">
      <w:pPr>
        <w:pStyle w:val="BodyText2"/>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b/>
          <w:bCs/>
          <w:sz w:val="22"/>
          <w:szCs w:val="22"/>
        </w:rPr>
        <w:t>Audit Authority</w:t>
      </w:r>
      <w:r w:rsidRPr="00BD5A99">
        <w:rPr>
          <w:rFonts w:ascii="Trebuchet MS" w:hAnsi="Trebuchet MS"/>
          <w:sz w:val="22"/>
          <w:szCs w:val="22"/>
        </w:rPr>
        <w:t xml:space="preserve"> – within the</w:t>
      </w:r>
      <w:r w:rsidRPr="00BD5A99">
        <w:rPr>
          <w:rFonts w:ascii="Trebuchet MS" w:hAnsi="Trebuchet MS"/>
          <w:b/>
          <w:bCs/>
          <w:sz w:val="22"/>
          <w:szCs w:val="22"/>
        </w:rPr>
        <w:t xml:space="preserve"> </w:t>
      </w:r>
      <w:r w:rsidRPr="00BD5A99">
        <w:rPr>
          <w:rFonts w:ascii="Trebuchet MS" w:hAnsi="Trebuchet MS"/>
          <w:b/>
          <w:bCs/>
          <w:i/>
          <w:iCs/>
          <w:sz w:val="22"/>
          <w:szCs w:val="22"/>
        </w:rPr>
        <w:t>Court of Accounts of Romania</w:t>
      </w:r>
      <w:r w:rsidRPr="00BD5A99">
        <w:rPr>
          <w:rFonts w:ascii="Trebuchet MS" w:hAnsi="Trebuchet MS"/>
          <w:b/>
          <w:bCs/>
          <w:sz w:val="22"/>
          <w:szCs w:val="22"/>
        </w:rPr>
        <w:t>.</w:t>
      </w:r>
      <w:r w:rsidRPr="00BD5A99">
        <w:rPr>
          <w:rFonts w:ascii="Trebuchet MS" w:hAnsi="Trebuchet MS"/>
          <w:sz w:val="22"/>
          <w:szCs w:val="22"/>
        </w:rPr>
        <w:t xml:space="preserve"> The main responsibilities of the AA consist in</w:t>
      </w:r>
      <w:r w:rsidRPr="00BD5A99">
        <w:rPr>
          <w:rFonts w:ascii="Trebuchet MS" w:hAnsi="Trebuchet MS"/>
          <w:i/>
          <w:iCs/>
          <w:sz w:val="22"/>
          <w:szCs w:val="22"/>
        </w:rPr>
        <w:t xml:space="preserve"> </w:t>
      </w:r>
      <w:r w:rsidRPr="00BD5A99">
        <w:rPr>
          <w:rFonts w:ascii="Trebuchet MS" w:hAnsi="Trebuchet MS"/>
          <w:sz w:val="22"/>
          <w:szCs w:val="22"/>
        </w:rPr>
        <w:t>ensuring that audits are carried out to verify the effective functioning of the management and control system and ensuring that audits are carried out on operations on the basis of an appropriate sample to verify expenditure declared. The Audit Authority for the programme shall be assisted by a group of auditors which will assist the Audit Authority in carrying out its duties.</w:t>
      </w:r>
    </w:p>
    <w:p w14:paraId="67FC9296" w14:textId="77777777" w:rsidR="00E9003B" w:rsidRPr="00BD5A99" w:rsidRDefault="00C816EE" w:rsidP="00BD5A99">
      <w:pPr>
        <w:pStyle w:val="BodyText2"/>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b/>
          <w:bCs/>
          <w:sz w:val="22"/>
          <w:szCs w:val="22"/>
        </w:rPr>
        <w:t>Joint Monitoring Committee (JMC),</w:t>
      </w:r>
      <w:r w:rsidRPr="00BD5A99">
        <w:rPr>
          <w:rFonts w:ascii="Trebuchet MS" w:hAnsi="Trebuchet MS"/>
          <w:b/>
          <w:bCs/>
          <w:i/>
          <w:iCs/>
          <w:sz w:val="22"/>
          <w:szCs w:val="22"/>
        </w:rPr>
        <w:t xml:space="preserve"> </w:t>
      </w:r>
      <w:r w:rsidRPr="00BD5A99">
        <w:rPr>
          <w:rFonts w:ascii="Trebuchet MS" w:hAnsi="Trebuchet MS"/>
          <w:sz w:val="22"/>
          <w:szCs w:val="22"/>
        </w:rPr>
        <w:t xml:space="preserve">is formed by representatives from both participating states in the Programme (representatives from the national, regional and local level and other economic, social and environmental partners), and ensures the effectiveness and quality of the implementation of the Programme, having specific tasks related to the monitoring of the Programme. The JMC plays also a very important role in the selection of the operations, due to the fact that it approves/revises the criteria for selecting the operations financed by the Programme and is responsible for selecting the operations. </w:t>
      </w:r>
    </w:p>
    <w:p w14:paraId="5F906BD1"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b/>
          <w:bCs/>
        </w:rPr>
        <w:t>Joint Secretariat (JS)</w:t>
      </w:r>
      <w:r w:rsidRPr="00BD5A99">
        <w:rPr>
          <w:rFonts w:ascii="Trebuchet MS" w:hAnsi="Trebuchet MS"/>
        </w:rPr>
        <w:t xml:space="preserve"> is based in Timişoara within the </w:t>
      </w:r>
      <w:r w:rsidRPr="00BD5A99">
        <w:rPr>
          <w:rFonts w:ascii="Trebuchet MS" w:hAnsi="Trebuchet MS"/>
          <w:b/>
          <w:bCs/>
          <w:i/>
          <w:iCs/>
        </w:rPr>
        <w:t>Regional Office for Cross-Border Cooperation Timişoara</w:t>
      </w:r>
      <w:r w:rsidRPr="00BD5A99">
        <w:rPr>
          <w:rFonts w:ascii="Trebuchet MS" w:hAnsi="Trebuchet MS"/>
          <w:b/>
          <w:bCs/>
        </w:rPr>
        <w:t xml:space="preserve">. </w:t>
      </w:r>
      <w:r w:rsidRPr="00BD5A99">
        <w:rPr>
          <w:rFonts w:ascii="Trebuchet MS" w:hAnsi="Trebuchet MS"/>
        </w:rPr>
        <w:t>The JS is responsible for the day-to-day implementation of the Programme according to the provisions of the implementing agreement concluded between the Managing Authority and Regional Office for Cross-Border Cooperation Timişoara and according to the provisions of national and EU legislation. The JS is responsible for fulfilling all the tasks delegated by the MA for the implementation of the Programme with regard to the JMC secretariat, project generation, evaluation and selection of the projects, technical, economic and financial monitoring and control of the projects, information and publicity.</w:t>
      </w:r>
    </w:p>
    <w:p w14:paraId="42851D46"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b/>
          <w:bCs/>
        </w:rPr>
        <w:lastRenderedPageBreak/>
        <w:t>Antenna of the JS</w:t>
      </w:r>
      <w:r w:rsidRPr="00BD5A99">
        <w:rPr>
          <w:rFonts w:ascii="Trebuchet MS" w:hAnsi="Trebuchet MS"/>
        </w:rPr>
        <w:t xml:space="preserve"> is located in </w:t>
      </w:r>
      <w:r w:rsidRPr="00BD5A99">
        <w:rPr>
          <w:rFonts w:ascii="Trebuchet MS" w:hAnsi="Trebuchet MS"/>
          <w:b/>
          <w:bCs/>
          <w:i/>
          <w:iCs/>
        </w:rPr>
        <w:t>Vršac,</w:t>
      </w:r>
      <w:r w:rsidRPr="00BD5A99">
        <w:rPr>
          <w:rFonts w:ascii="Trebuchet MS" w:hAnsi="Trebuchet MS"/>
          <w:i/>
          <w:iCs/>
        </w:rPr>
        <w:t xml:space="preserve"> </w:t>
      </w:r>
      <w:r w:rsidRPr="00BD5A99">
        <w:rPr>
          <w:rFonts w:ascii="Trebuchet MS" w:hAnsi="Trebuchet MS"/>
          <w:b/>
          <w:bCs/>
          <w:i/>
          <w:iCs/>
        </w:rPr>
        <w:t>Republic of Serbia</w:t>
      </w:r>
      <w:r w:rsidRPr="00BD5A99">
        <w:rPr>
          <w:rFonts w:ascii="Trebuchet MS" w:hAnsi="Trebuchet MS"/>
          <w:b/>
          <w:bCs/>
        </w:rPr>
        <w:t xml:space="preserve">, </w:t>
      </w:r>
      <w:r w:rsidRPr="00BD5A99">
        <w:rPr>
          <w:rFonts w:ascii="Trebuchet MS" w:hAnsi="Trebuchet MS"/>
        </w:rPr>
        <w:t>having as its main role to serve as a local contact point for Serbian potential beneficiaries/ project partners and to disseminate information at regional level, to support projects development in the Republic of Serbia.</w:t>
      </w:r>
    </w:p>
    <w:p w14:paraId="07C0D2EF" w14:textId="77777777" w:rsidR="00E9003B" w:rsidRPr="00BD5A99" w:rsidRDefault="00E9003B" w:rsidP="00BD5A99">
      <w:pPr>
        <w:widowControl w:val="0"/>
        <w:spacing w:before="100" w:beforeAutospacing="1" w:after="100" w:afterAutospacing="1" w:line="240" w:lineRule="auto"/>
        <w:contextualSpacing/>
        <w:jc w:val="both"/>
        <w:rPr>
          <w:rFonts w:ascii="Trebuchet MS" w:eastAsia="Trebuchet MS" w:hAnsi="Trebuchet MS" w:cs="Trebuchet MS"/>
        </w:rPr>
      </w:pPr>
    </w:p>
    <w:p w14:paraId="0B68DFC3" w14:textId="09395B50" w:rsidR="00E9003B" w:rsidRPr="0036085B" w:rsidRDefault="00E90804" w:rsidP="0036085B">
      <w:pPr>
        <w:pStyle w:val="Heading2"/>
        <w:numPr>
          <w:ilvl w:val="1"/>
          <w:numId w:val="242"/>
        </w:numPr>
        <w:ind w:left="426"/>
        <w:rPr>
          <w:rFonts w:eastAsia="Trebuchet MS" w:cs="Trebuchet MS"/>
          <w:color w:val="003399"/>
        </w:rPr>
      </w:pPr>
      <w:bookmarkStart w:id="11" w:name="_Toc424291631"/>
      <w:r w:rsidRPr="0036085B">
        <w:rPr>
          <w:color w:val="003399"/>
        </w:rPr>
        <w:t>C</w:t>
      </w:r>
      <w:r w:rsidR="00C816EE" w:rsidRPr="0036085B">
        <w:rPr>
          <w:color w:val="003399"/>
        </w:rPr>
        <w:t xml:space="preserve">all for proposals </w:t>
      </w:r>
      <w:r w:rsidRPr="0036085B">
        <w:rPr>
          <w:color w:val="003399"/>
        </w:rPr>
        <w:t>financial allocation</w:t>
      </w:r>
      <w:bookmarkEnd w:id="11"/>
    </w:p>
    <w:p w14:paraId="515CF383" w14:textId="11C46596"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 total amount allocated</w:t>
      </w:r>
      <w:r w:rsidR="00FD6F10" w:rsidRPr="00BD5A99">
        <w:rPr>
          <w:rFonts w:ascii="Trebuchet MS" w:hAnsi="Trebuchet MS"/>
        </w:rPr>
        <w:t xml:space="preserve"> (</w:t>
      </w:r>
      <w:r w:rsidR="00FD6F10" w:rsidRPr="00BD5A99">
        <w:rPr>
          <w:rFonts w:ascii="Trebuchet MS" w:hAnsi="Trebuchet MS"/>
          <w:b/>
        </w:rPr>
        <w:t>27,867,906- IPA funds</w:t>
      </w:r>
      <w:r w:rsidR="00FD6F10" w:rsidRPr="00BD5A99">
        <w:rPr>
          <w:rFonts w:ascii="Trebuchet MS" w:hAnsi="Trebuchet MS"/>
        </w:rPr>
        <w:t xml:space="preserve">) </w:t>
      </w:r>
      <w:r w:rsidRPr="00BD5A99">
        <w:rPr>
          <w:rFonts w:ascii="Trebuchet MS" w:hAnsi="Trebuchet MS"/>
        </w:rPr>
        <w:t>to this call for proposals</w:t>
      </w:r>
      <w:r w:rsidR="00FD6F10" w:rsidRPr="00BD5A99">
        <w:rPr>
          <w:rFonts w:ascii="Trebuchet MS" w:hAnsi="Trebuchet MS"/>
        </w:rPr>
        <w:t>, which</w:t>
      </w:r>
      <w:r w:rsidRPr="00BD5A99">
        <w:rPr>
          <w:rFonts w:ascii="Trebuchet MS" w:hAnsi="Trebuchet MS"/>
        </w:rPr>
        <w:t xml:space="preserve"> is broken down as follows: </w:t>
      </w:r>
    </w:p>
    <w:tbl>
      <w:tblPr>
        <w:tblW w:w="889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47"/>
        <w:gridCol w:w="2523"/>
        <w:gridCol w:w="2268"/>
        <w:gridCol w:w="1559"/>
      </w:tblGrid>
      <w:tr w:rsidR="00B818AC" w:rsidRPr="00BD5A99" w14:paraId="6ED80BA4" w14:textId="77777777" w:rsidTr="007F3C3F">
        <w:trPr>
          <w:trHeight w:val="2085"/>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F6C0DA" w14:textId="77777777" w:rsidR="00B818AC" w:rsidRPr="00BD5A99" w:rsidRDefault="00B818AC"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rPr>
              <w:t>Priority axis</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516A5A" w14:textId="77777777" w:rsidR="00B818AC" w:rsidRPr="00BD5A99" w:rsidRDefault="00B818AC"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rPr>
              <w:t>Union support</w:t>
            </w:r>
          </w:p>
        </w:tc>
        <w:tc>
          <w:tcPr>
            <w:tcW w:w="2268" w:type="dxa"/>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731E6794" w14:textId="77777777" w:rsidR="00B818AC" w:rsidRPr="00BD5A99" w:rsidRDefault="00B818AC"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rPr>
              <w:t>Total funding*</w:t>
            </w:r>
          </w:p>
          <w:p w14:paraId="4C69BB9D" w14:textId="70789DB0" w:rsidR="00B818AC" w:rsidRPr="00BD5A99" w:rsidRDefault="00B818AC" w:rsidP="00BD5A99">
            <w:pPr>
              <w:spacing w:before="100" w:beforeAutospacing="1" w:after="100" w:afterAutospacing="1" w:line="240" w:lineRule="auto"/>
              <w:contextualSpacing/>
              <w:rPr>
                <w:rFonts w:ascii="Trebuchet MS" w:hAnsi="Trebuchet MS"/>
              </w:rPr>
            </w:pPr>
            <w:r w:rsidRPr="00BD5A99">
              <w:rPr>
                <w:rFonts w:ascii="Trebuchet MS" w:hAnsi="Trebuchet MS"/>
              </w:rPr>
              <w:t> </w:t>
            </w:r>
          </w:p>
        </w:tc>
        <w:tc>
          <w:tcPr>
            <w:tcW w:w="1559" w:type="dxa"/>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14:paraId="075D103E" w14:textId="77777777" w:rsidR="00B818AC" w:rsidRPr="00BD5A99" w:rsidRDefault="00B818AC" w:rsidP="00BD5A99">
            <w:pPr>
              <w:spacing w:before="100" w:beforeAutospacing="1" w:after="100" w:afterAutospacing="1" w:line="240" w:lineRule="auto"/>
              <w:contextualSpacing/>
              <w:jc w:val="center"/>
              <w:rPr>
                <w:rFonts w:ascii="Trebuchet MS" w:hAnsi="Trebuchet MS"/>
              </w:rPr>
            </w:pPr>
            <w:r w:rsidRPr="00BD5A99">
              <w:rPr>
                <w:rFonts w:ascii="Trebuchet MS" w:hAnsi="Trebuchet MS"/>
              </w:rPr>
              <w:t>Co-financing rate</w:t>
            </w:r>
          </w:p>
          <w:p w14:paraId="0F4F435D" w14:textId="1844D6B2" w:rsidR="00B818AC" w:rsidRPr="00BD5A99" w:rsidRDefault="00B818AC" w:rsidP="00BD5A99">
            <w:pPr>
              <w:spacing w:before="100" w:beforeAutospacing="1" w:after="100" w:afterAutospacing="1" w:line="240" w:lineRule="auto"/>
              <w:contextualSpacing/>
              <w:rPr>
                <w:rFonts w:ascii="Trebuchet MS" w:hAnsi="Trebuchet MS"/>
              </w:rPr>
            </w:pPr>
            <w:r w:rsidRPr="00BD5A99">
              <w:rPr>
                <w:rFonts w:ascii="Trebuchet MS" w:hAnsi="Trebuchet MS"/>
              </w:rPr>
              <w:t> </w:t>
            </w:r>
          </w:p>
        </w:tc>
      </w:tr>
      <w:tr w:rsidR="00E9003B" w:rsidRPr="00BD5A99" w14:paraId="43271527" w14:textId="77777777">
        <w:trPr>
          <w:trHeight w:val="97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6C0B8F"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i/>
                <w:iCs/>
              </w:rPr>
              <w:t>Priority axis 1</w:t>
            </w:r>
            <w:r w:rsidRPr="00BD5A99">
              <w:rPr>
                <w:rFonts w:ascii="Trebuchet MS" w:hAnsi="Trebuchet MS"/>
              </w:rPr>
              <w:t xml:space="preserve"> - Employment promotion and services for an inclusive growth</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204753F" w14:textId="73C89528" w:rsidR="00E9003B" w:rsidRPr="00BD5A99" w:rsidRDefault="00FD6F10"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6,391,029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012B4F2" w14:textId="1811E0B2" w:rsidR="00E9003B" w:rsidRPr="00BD5A99" w:rsidRDefault="00FD6F10"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7,518,858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8B4978E" w14:textId="77777777" w:rsidR="00E9003B" w:rsidRPr="00BD5A99" w:rsidRDefault="00C816EE"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85.00%</w:t>
            </w:r>
          </w:p>
        </w:tc>
      </w:tr>
      <w:tr w:rsidR="00E9003B" w:rsidRPr="00BD5A99" w14:paraId="435FA85B" w14:textId="77777777">
        <w:trPr>
          <w:trHeight w:val="97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6348AB"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i/>
                <w:iCs/>
              </w:rPr>
              <w:t>Priority axis 2 - Environmental protection and risk management</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4E7973E" w14:textId="69198575" w:rsidR="00E9003B" w:rsidRPr="00BD5A99" w:rsidRDefault="00FD6F10"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7,431,442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3A21E88" w14:textId="00E5BC9F" w:rsidR="00E9003B" w:rsidRPr="00BD5A99" w:rsidRDefault="00FD6F10"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8,742,873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D7A2EBC" w14:textId="77777777" w:rsidR="00E9003B" w:rsidRPr="00BD5A99" w:rsidRDefault="00C816EE"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85.00%</w:t>
            </w:r>
          </w:p>
        </w:tc>
      </w:tr>
      <w:tr w:rsidR="00E9003B" w:rsidRPr="00BD5A99" w14:paraId="247BD61C" w14:textId="77777777">
        <w:trPr>
          <w:trHeight w:val="73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CA7E87"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i/>
                <w:iCs/>
              </w:rPr>
              <w:t>Priority axis 3 - Sustainable mobility and accessibility</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E64E838" w14:textId="4A685362" w:rsidR="00E9003B" w:rsidRPr="00BD5A99" w:rsidRDefault="00FD6F10"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7,431,442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02D8AC1" w14:textId="5CCB772A" w:rsidR="00E9003B" w:rsidRPr="00BD5A99" w:rsidRDefault="00FD6F10"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8,742,873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E30E2DC" w14:textId="77777777" w:rsidR="00E9003B" w:rsidRPr="00BD5A99" w:rsidRDefault="00C816EE"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85.00%</w:t>
            </w:r>
          </w:p>
        </w:tc>
      </w:tr>
      <w:tr w:rsidR="00E9003B" w:rsidRPr="00BD5A99" w14:paraId="2B50E492" w14:textId="77777777">
        <w:trPr>
          <w:trHeight w:val="92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D1AEE3"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i/>
                <w:iCs/>
              </w:rPr>
              <w:t>Priority axis 4 - Attractiveness for sustainable tourism</w:t>
            </w: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02F1594" w14:textId="6AEC3678" w:rsidR="00E9003B" w:rsidRPr="00BD5A99" w:rsidRDefault="00FD6F10"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6,613,993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95BA3D0" w14:textId="0881DCD5" w:rsidR="00E9003B" w:rsidRPr="00BD5A99" w:rsidRDefault="00FD6F10"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7,781,169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BA81C41" w14:textId="77777777" w:rsidR="00E9003B" w:rsidRPr="00BD5A99" w:rsidRDefault="00C816EE" w:rsidP="007C3283">
            <w:pPr>
              <w:spacing w:before="100" w:beforeAutospacing="1" w:after="100" w:afterAutospacing="1" w:line="240" w:lineRule="auto"/>
              <w:contextualSpacing/>
              <w:jc w:val="center"/>
              <w:rPr>
                <w:rFonts w:ascii="Trebuchet MS" w:hAnsi="Trebuchet MS"/>
              </w:rPr>
            </w:pPr>
            <w:r w:rsidRPr="00BD5A99">
              <w:rPr>
                <w:rFonts w:ascii="Trebuchet MS" w:hAnsi="Trebuchet MS"/>
              </w:rPr>
              <w:t>85.00%</w:t>
            </w:r>
          </w:p>
        </w:tc>
      </w:tr>
    </w:tbl>
    <w:p w14:paraId="75AC5A7E" w14:textId="77777777" w:rsidR="00E9003B" w:rsidRPr="00B44A56" w:rsidRDefault="00C816EE" w:rsidP="00BD5A99">
      <w:pPr>
        <w:pStyle w:val="TOC1"/>
        <w:spacing w:before="100" w:beforeAutospacing="1" w:after="100" w:afterAutospacing="1" w:line="240" w:lineRule="auto"/>
        <w:contextualSpacing/>
        <w:rPr>
          <w:b w:val="0"/>
          <w:color w:val="auto"/>
          <w:sz w:val="22"/>
          <w:szCs w:val="22"/>
        </w:rPr>
      </w:pPr>
      <w:r w:rsidRPr="00BD5A99">
        <w:rPr>
          <w:rFonts w:eastAsia="Arial Unicode MS" w:cs="Arial Unicode MS"/>
          <w:b w:val="0"/>
          <w:sz w:val="22"/>
          <w:szCs w:val="22"/>
        </w:rPr>
        <w:t xml:space="preserve">*Includes the contributions from state budgets, local budgets and contribution of partners </w:t>
      </w:r>
      <w:r w:rsidRPr="00B44A56">
        <w:rPr>
          <w:rFonts w:eastAsia="Arial Unicode MS" w:cs="Arial Unicode MS"/>
          <w:b w:val="0"/>
          <w:color w:val="auto"/>
          <w:sz w:val="22"/>
          <w:szCs w:val="22"/>
        </w:rPr>
        <w:t>from both countries.</w:t>
      </w:r>
    </w:p>
    <w:p w14:paraId="188B63A8" w14:textId="52B9ECD3" w:rsidR="00FD6F10" w:rsidRPr="00B44A56" w:rsidRDefault="00726720" w:rsidP="00BD5A99">
      <w:pPr>
        <w:spacing w:before="100" w:beforeAutospacing="1" w:after="100" w:afterAutospacing="1" w:line="240" w:lineRule="auto"/>
        <w:contextualSpacing/>
        <w:jc w:val="both"/>
        <w:rPr>
          <w:rFonts w:ascii="Trebuchet MS" w:hAnsi="Trebuchet MS"/>
        </w:rPr>
      </w:pPr>
      <w:r w:rsidRPr="00B44A56">
        <w:rPr>
          <w:rFonts w:ascii="Trebuchet MS" w:hAnsi="Trebuchet MS"/>
        </w:rPr>
        <w:t xml:space="preserve">The amount to be contracted from the total financial allocation of the present call will be decided by the JMC in connection with the results of the call for proposals for strategic projects. </w:t>
      </w:r>
    </w:p>
    <w:p w14:paraId="7967B5C6"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44A56">
        <w:rPr>
          <w:rFonts w:ascii="Trebuchet MS" w:hAnsi="Trebuchet MS"/>
        </w:rPr>
        <w:t>The IPA contribution will be allocated for the reimbursement of eligible expenses, duly justified and certified</w:t>
      </w:r>
      <w:r w:rsidRPr="00BD5A99">
        <w:rPr>
          <w:rFonts w:ascii="Trebuchet MS" w:hAnsi="Trebuchet MS"/>
        </w:rPr>
        <w:t>.</w:t>
      </w:r>
    </w:p>
    <w:p w14:paraId="1AB5535C" w14:textId="54F3FC5B"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Within one single project, the IPA financing for each partner from Republic of Serbia and Romania is 85% of </w:t>
      </w:r>
      <w:r w:rsidR="00B76F58">
        <w:rPr>
          <w:rFonts w:ascii="Trebuchet MS" w:hAnsi="Trebuchet MS"/>
        </w:rPr>
        <w:t xml:space="preserve">the </w:t>
      </w:r>
      <w:r w:rsidRPr="00BD5A99">
        <w:rPr>
          <w:rFonts w:ascii="Trebuchet MS" w:hAnsi="Trebuchet MS"/>
        </w:rPr>
        <w:t xml:space="preserve">eligible </w:t>
      </w:r>
      <w:r w:rsidR="00F54572">
        <w:rPr>
          <w:rFonts w:ascii="Trebuchet MS" w:hAnsi="Trebuchet MS"/>
        </w:rPr>
        <w:t>budget for each partner</w:t>
      </w:r>
      <w:r w:rsidRPr="00BD5A99">
        <w:rPr>
          <w:rFonts w:ascii="Trebuchet MS" w:hAnsi="Trebuchet MS"/>
        </w:rPr>
        <w:t>.</w:t>
      </w:r>
    </w:p>
    <w:p w14:paraId="394BAF96"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For Republic of Serbia, the remaining 15% must be covered by the partner; for Romania, the remaining 15% can be covered by the national public funds and the partner. National public </w:t>
      </w:r>
      <w:r w:rsidRPr="00BD5A99">
        <w:rPr>
          <w:rFonts w:ascii="Trebuchet MS" w:hAnsi="Trebuchet MS"/>
        </w:rPr>
        <w:lastRenderedPageBreak/>
        <w:t>co-financing at the state level in Romania shall be provided by the MRDPA to project partners from Romania participating in approved projects.</w:t>
      </w:r>
    </w:p>
    <w:p w14:paraId="279BEC0E"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Based on the subsidy contract concluded between the Lead Beneficiary and the MA, the Lead Beneficiary (Romanian or Serbian) may receive an advance payment in an amount of maximum 15% from the value of the subsidy contract. </w:t>
      </w:r>
    </w:p>
    <w:p w14:paraId="23BB9168"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The advance shall be paid out of the IPA funds received from the EC as pre-financing at programme level and shall be granted, at the written request of the Lead Beneficiary, according to the provisions of the subsidy contract. </w:t>
      </w:r>
    </w:p>
    <w:p w14:paraId="5FC9E508" w14:textId="7D07772F" w:rsidR="00E9003B" w:rsidRPr="0036085B" w:rsidRDefault="00C816EE" w:rsidP="0036085B">
      <w:pPr>
        <w:pStyle w:val="Heading2"/>
        <w:numPr>
          <w:ilvl w:val="1"/>
          <w:numId w:val="242"/>
        </w:numPr>
        <w:ind w:left="426"/>
        <w:rPr>
          <w:rFonts w:eastAsia="Trebuchet MS" w:cs="Trebuchet MS"/>
          <w:color w:val="003399"/>
        </w:rPr>
      </w:pPr>
      <w:bookmarkStart w:id="12" w:name="_Toc424291632"/>
      <w:r w:rsidRPr="0036085B">
        <w:rPr>
          <w:color w:val="003399"/>
        </w:rPr>
        <w:t>State aid</w:t>
      </w:r>
      <w:r w:rsidRPr="0036085B">
        <w:rPr>
          <w:rFonts w:eastAsia="Trebuchet MS" w:cs="Trebuchet MS"/>
          <w:color w:val="003399"/>
          <w:vertAlign w:val="superscript"/>
        </w:rPr>
        <w:footnoteReference w:id="2"/>
      </w:r>
      <w:bookmarkEnd w:id="12"/>
    </w:p>
    <w:p w14:paraId="1ABE472F" w14:textId="7F574013" w:rsidR="00770364" w:rsidRDefault="00C816EE" w:rsidP="00D922DF">
      <w:pPr>
        <w:pStyle w:val="Header"/>
        <w:widowControl w:val="0"/>
        <w:tabs>
          <w:tab w:val="clear" w:pos="4320"/>
          <w:tab w:val="clear" w:pos="8640"/>
        </w:tabs>
        <w:spacing w:before="100" w:beforeAutospacing="1" w:after="0" w:line="240" w:lineRule="auto"/>
        <w:contextualSpacing/>
        <w:jc w:val="both"/>
        <w:rPr>
          <w:rFonts w:ascii="Trebuchet MS" w:hAnsi="Trebuchet MS"/>
          <w:sz w:val="22"/>
          <w:szCs w:val="22"/>
        </w:rPr>
      </w:pPr>
      <w:r w:rsidRPr="00BD5A99">
        <w:rPr>
          <w:rFonts w:ascii="Trebuchet MS" w:hAnsi="Trebuchet MS"/>
          <w:sz w:val="22"/>
          <w:szCs w:val="22"/>
        </w:rPr>
        <w:t xml:space="preserve">State aid refers to financial support that can distort competition and intra-community market trade. In order to meet the requirements of the European Commission and in order to allow a smooth implementation of the Programme and its approved projects, in the framework of Interreg - IPA CBC Romania – Serbia, </w:t>
      </w:r>
      <w:r w:rsidRPr="00BD5A99">
        <w:rPr>
          <w:rFonts w:ascii="Trebuchet MS" w:hAnsi="Trebuchet MS"/>
          <w:b/>
          <w:bCs/>
          <w:sz w:val="22"/>
          <w:szCs w:val="22"/>
        </w:rPr>
        <w:t>State Aid is not permitted</w:t>
      </w:r>
      <w:r w:rsidRPr="00BD5A99">
        <w:rPr>
          <w:rFonts w:ascii="Trebuchet MS" w:hAnsi="Trebuchet MS"/>
          <w:sz w:val="22"/>
          <w:szCs w:val="22"/>
        </w:rPr>
        <w:t>.</w:t>
      </w:r>
    </w:p>
    <w:p w14:paraId="514227B7" w14:textId="77777777" w:rsidR="003319E1" w:rsidRDefault="003319E1" w:rsidP="00D922DF">
      <w:pPr>
        <w:pStyle w:val="Header"/>
        <w:widowControl w:val="0"/>
        <w:tabs>
          <w:tab w:val="clear" w:pos="4320"/>
          <w:tab w:val="clear" w:pos="8640"/>
        </w:tabs>
        <w:spacing w:before="100" w:beforeAutospacing="1" w:after="0" w:line="240" w:lineRule="auto"/>
        <w:contextualSpacing/>
        <w:jc w:val="both"/>
        <w:rPr>
          <w:rFonts w:ascii="Trebuchet MS" w:hAnsi="Trebuchet MS"/>
          <w:sz w:val="22"/>
          <w:szCs w:val="22"/>
        </w:rPr>
      </w:pPr>
    </w:p>
    <w:p w14:paraId="10BD934C" w14:textId="037BA8A4" w:rsidR="00770364" w:rsidRPr="00BD5A99" w:rsidRDefault="00770364" w:rsidP="00D922DF">
      <w:pPr>
        <w:pStyle w:val="Header"/>
        <w:widowControl w:val="0"/>
        <w:tabs>
          <w:tab w:val="clear" w:pos="4320"/>
          <w:tab w:val="clear" w:pos="8640"/>
        </w:tabs>
        <w:spacing w:before="100" w:beforeAutospacing="1" w:after="0" w:line="240" w:lineRule="auto"/>
        <w:contextualSpacing/>
        <w:jc w:val="both"/>
        <w:rPr>
          <w:rFonts w:ascii="Trebuchet MS" w:eastAsia="Trebuchet MS" w:hAnsi="Trebuchet MS" w:cs="Trebuchet MS"/>
          <w:sz w:val="22"/>
          <w:szCs w:val="22"/>
        </w:rPr>
      </w:pPr>
      <w:r w:rsidRPr="000A3CFD">
        <w:rPr>
          <w:rFonts w:ascii="Trebuchet MS" w:hAnsi="Trebuchet MS"/>
          <w:color w:val="FF0000"/>
          <w:sz w:val="22"/>
          <w:szCs w:val="22"/>
        </w:rPr>
        <w:t>In case that during project implementation or during 5 years after the end of project implementation period, illegal state-aid incidence is discovered the MA may apply a</w:t>
      </w:r>
      <w:r>
        <w:rPr>
          <w:rFonts w:ascii="Trebuchet MS" w:hAnsi="Trebuchet MS"/>
          <w:color w:val="FF0000"/>
          <w:sz w:val="22"/>
          <w:szCs w:val="22"/>
        </w:rPr>
        <w:t xml:space="preserve"> correction up to</w:t>
      </w:r>
      <w:r w:rsidRPr="000A3CFD">
        <w:rPr>
          <w:rFonts w:ascii="Trebuchet MS" w:hAnsi="Trebuchet MS"/>
          <w:color w:val="FF0000"/>
          <w:sz w:val="22"/>
          <w:szCs w:val="22"/>
        </w:rPr>
        <w:t xml:space="preserve"> 100% financial correction for the respective project, including penalties and debts from the date of grant award to date.</w:t>
      </w:r>
    </w:p>
    <w:p w14:paraId="2886E1AD" w14:textId="77777777" w:rsidR="00E9003B" w:rsidRPr="00BD5A99" w:rsidRDefault="00C816EE" w:rsidP="00D922DF">
      <w:pPr>
        <w:spacing w:before="100" w:beforeAutospacing="1" w:after="0" w:line="240" w:lineRule="auto"/>
        <w:contextualSpacing/>
        <w:jc w:val="both"/>
        <w:rPr>
          <w:rFonts w:ascii="Trebuchet MS" w:eastAsia="Trebuchet MS" w:hAnsi="Trebuchet MS" w:cs="Trebuchet MS"/>
        </w:rPr>
      </w:pPr>
      <w:r w:rsidRPr="00BD5A99">
        <w:rPr>
          <w:rFonts w:ascii="Trebuchet MS" w:hAnsi="Trebuchet MS"/>
        </w:rPr>
        <w:t xml:space="preserve">For state aid to take place the recipient of project funding must be an undertaking. The term "undertaking" is in this context used in a wide sense as any entity which has an activity of an economic nature and which offers goods and services on the market, regardless the legal form and the way of financing of this entity. Also if an entity is not profit-oriented, state aid rules will apply as long as it competes with companies that are profit-oriented. Therefore, not only private companies are subject to state aid rules but also public authorities if they carry out an economic activity on the market. </w:t>
      </w:r>
    </w:p>
    <w:p w14:paraId="598C632B" w14:textId="39364594" w:rsidR="00E9003B" w:rsidRPr="00BD5A99" w:rsidRDefault="00C816EE" w:rsidP="00D922DF">
      <w:pPr>
        <w:spacing w:after="0" w:line="240" w:lineRule="auto"/>
        <w:contextualSpacing/>
        <w:jc w:val="both"/>
        <w:rPr>
          <w:rFonts w:ascii="Trebuchet MS" w:eastAsia="Trebuchet MS" w:hAnsi="Trebuchet MS" w:cs="Trebuchet MS"/>
        </w:rPr>
      </w:pPr>
      <w:r w:rsidRPr="00BD5A99">
        <w:rPr>
          <w:rFonts w:ascii="Trebuchet MS" w:hAnsi="Trebuchet MS"/>
        </w:rPr>
        <w:t xml:space="preserve">The next step in establishing state aid is to use the set of four criteria </w:t>
      </w:r>
      <w:r w:rsidRPr="00BD5A99">
        <w:rPr>
          <w:rFonts w:ascii="Trebuchet MS" w:hAnsi="Trebuchet MS"/>
          <w:b/>
          <w:bCs/>
        </w:rPr>
        <w:t>that all have to be fulfilled</w:t>
      </w:r>
      <w:r w:rsidRPr="00BD5A99">
        <w:rPr>
          <w:rFonts w:ascii="Trebuchet MS" w:hAnsi="Trebuchet MS"/>
        </w:rPr>
        <w:t xml:space="preserve"> cumulatively in order to be state aid. Two of those (the existence of </w:t>
      </w:r>
      <w:r w:rsidR="00BE4F95">
        <w:rPr>
          <w:rFonts w:ascii="Trebuchet MS" w:hAnsi="Trebuchet MS"/>
        </w:rPr>
        <w:t>state resources</w:t>
      </w:r>
      <w:r w:rsidRPr="00BD5A99">
        <w:rPr>
          <w:rFonts w:ascii="Trebuchet MS" w:hAnsi="Trebuchet MS"/>
        </w:rPr>
        <w:t xml:space="preserve"> and selectivity) always apply for Interreg - IPA CBC Romania – Serbia programme projects. Thus state aid exists if the remaining </w:t>
      </w:r>
      <w:r w:rsidR="00BE4F95">
        <w:rPr>
          <w:rFonts w:ascii="Trebuchet MS" w:hAnsi="Trebuchet MS"/>
        </w:rPr>
        <w:t>these</w:t>
      </w:r>
      <w:r w:rsidRPr="00BD5A99">
        <w:rPr>
          <w:rFonts w:ascii="Trebuchet MS" w:hAnsi="Trebuchet MS"/>
        </w:rPr>
        <w:t xml:space="preserve"> conditions are also met:</w:t>
      </w:r>
    </w:p>
    <w:p w14:paraId="1F515D84" w14:textId="214CE281" w:rsidR="00E9003B" w:rsidRPr="00BE4F95" w:rsidRDefault="00C816EE" w:rsidP="00D922DF">
      <w:pPr>
        <w:pStyle w:val="DefaultA"/>
        <w:numPr>
          <w:ilvl w:val="0"/>
          <w:numId w:val="236"/>
        </w:numPr>
        <w:spacing w:after="0" w:line="240" w:lineRule="auto"/>
        <w:ind w:left="0" w:firstLine="0"/>
        <w:contextualSpacing/>
        <w:jc w:val="both"/>
        <w:rPr>
          <w:rFonts w:ascii="Trebuchet MS" w:hAnsi="Trebuchet MS"/>
          <w:sz w:val="22"/>
          <w:szCs w:val="22"/>
        </w:rPr>
      </w:pPr>
      <w:r w:rsidRPr="00BD5A99">
        <w:rPr>
          <w:rFonts w:ascii="Trebuchet MS" w:hAnsi="Trebuchet MS"/>
          <w:b/>
          <w:bCs/>
          <w:sz w:val="22"/>
          <w:szCs w:val="22"/>
        </w:rPr>
        <w:t>Economic advantage:</w:t>
      </w:r>
      <w:r w:rsidRPr="00BD5A99">
        <w:rPr>
          <w:rFonts w:ascii="Trebuchet MS" w:hAnsi="Trebuchet MS"/>
          <w:sz w:val="22"/>
          <w:szCs w:val="22"/>
        </w:rPr>
        <w:t xml:space="preserve"> The project support is an economic advantage that the undertaking would not have received in the normal course of business. Such an economic advantage can be assumed if the undertaking does not provide for any market-driven consideration (e.g. it promises to create jobs in return for state funds received or it buys land from the state for a price lower than the market price). </w:t>
      </w:r>
    </w:p>
    <w:p w14:paraId="1132149C" w14:textId="77777777" w:rsidR="00BE4F95" w:rsidRPr="00BE4F95" w:rsidRDefault="00BE4F95" w:rsidP="00F54572">
      <w:pPr>
        <w:pStyle w:val="DefaultA"/>
        <w:numPr>
          <w:ilvl w:val="1"/>
          <w:numId w:val="236"/>
        </w:numPr>
        <w:spacing w:after="100" w:afterAutospacing="1" w:line="240" w:lineRule="auto"/>
        <w:contextualSpacing/>
        <w:jc w:val="both"/>
        <w:rPr>
          <w:rFonts w:ascii="Trebuchet MS" w:hAnsi="Trebuchet MS"/>
          <w:sz w:val="22"/>
          <w:szCs w:val="22"/>
        </w:rPr>
      </w:pPr>
      <w:r w:rsidRPr="00BE4F95">
        <w:rPr>
          <w:rFonts w:ascii="Trebuchet MS" w:hAnsi="Trebuchet MS"/>
          <w:b/>
          <w:sz w:val="22"/>
          <w:szCs w:val="22"/>
        </w:rPr>
        <w:t>an indirect advantage</w:t>
      </w:r>
      <w:r w:rsidRPr="00BE4F95">
        <w:rPr>
          <w:rFonts w:ascii="Trebuchet MS" w:hAnsi="Trebuchet MS"/>
          <w:sz w:val="22"/>
          <w:szCs w:val="22"/>
        </w:rPr>
        <w:t xml:space="preserve"> may also be granted (indirect State aid) if the funds received by entities which are direct beneficiaries of the Programme are channeled to identifiable undertakings/groups of undertakings (e.g. if the </w:t>
      </w:r>
      <w:r w:rsidRPr="00BE4F95">
        <w:rPr>
          <w:rFonts w:ascii="Trebuchet MS" w:hAnsi="Trebuchet MS"/>
          <w:sz w:val="22"/>
          <w:szCs w:val="22"/>
        </w:rPr>
        <w:lastRenderedPageBreak/>
        <w:t>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0F7D561D" w14:textId="038151DC" w:rsidR="00E9003B" w:rsidRPr="00BD5A99" w:rsidRDefault="00C816EE" w:rsidP="002E3B15">
      <w:pPr>
        <w:pStyle w:val="DefaultA"/>
        <w:numPr>
          <w:ilvl w:val="0"/>
          <w:numId w:val="236"/>
        </w:numPr>
        <w:spacing w:before="100" w:beforeAutospacing="1" w:after="100" w:afterAutospacing="1" w:line="240" w:lineRule="auto"/>
        <w:ind w:left="0" w:firstLine="0"/>
        <w:contextualSpacing/>
        <w:jc w:val="both"/>
        <w:rPr>
          <w:rFonts w:ascii="Trebuchet MS" w:eastAsia="Trebuchet MS" w:hAnsi="Trebuchet MS" w:cs="Trebuchet MS"/>
          <w:sz w:val="22"/>
          <w:szCs w:val="22"/>
        </w:rPr>
      </w:pPr>
      <w:r w:rsidRPr="00BD5A99">
        <w:rPr>
          <w:rFonts w:ascii="Trebuchet MS" w:hAnsi="Trebuchet MS"/>
          <w:b/>
          <w:bCs/>
          <w:sz w:val="22"/>
          <w:szCs w:val="22"/>
        </w:rPr>
        <w:t>Effect on competition and trade:</w:t>
      </w:r>
      <w:r w:rsidRPr="00BD5A99">
        <w:rPr>
          <w:rFonts w:ascii="Trebuchet MS" w:hAnsi="Trebuchet MS"/>
          <w:sz w:val="22"/>
          <w:szCs w:val="22"/>
        </w:rPr>
        <w:t xml:space="preserve"> This criterion is already fulfilled if an aid has potential effect on competition and trade between Member States. It is sufficient if it can be shown that the beneficiary is involved in an economic activity and that it operates in a market in which there is trade between Member States. As a general rule, no effects on competition and trade are to be expected in case of purel</w:t>
      </w:r>
      <w:r w:rsidRPr="009501A6">
        <w:rPr>
          <w:rFonts w:ascii="Trebuchet MS" w:hAnsi="Trebuchet MS"/>
          <w:color w:val="auto"/>
          <w:sz w:val="22"/>
          <w:szCs w:val="22"/>
        </w:rPr>
        <w:t>y local activities</w:t>
      </w:r>
      <w:r w:rsidR="009501A6" w:rsidRPr="009501A6">
        <w:rPr>
          <w:rFonts w:ascii="Trebuchet MS" w:hAnsi="Trebuchet MS"/>
          <w:color w:val="auto"/>
          <w:sz w:val="22"/>
          <w:szCs w:val="22"/>
        </w:rPr>
        <w:t xml:space="preserve"> </w:t>
      </w:r>
      <w:r w:rsidR="009501A6" w:rsidRPr="009501A6">
        <w:rPr>
          <w:rFonts w:ascii="Trebuchet MS"/>
          <w:color w:val="auto"/>
        </w:rPr>
        <w:t xml:space="preserve">or </w:t>
      </w:r>
      <w:r w:rsidR="009501A6" w:rsidRPr="009501A6">
        <w:rPr>
          <w:rFonts w:ascii="Trebuchet MS"/>
          <w:bCs/>
          <w:color w:val="auto"/>
        </w:rPr>
        <w:t>legal</w:t>
      </w:r>
      <w:r w:rsidR="009501A6" w:rsidRPr="009501A6">
        <w:rPr>
          <w:rFonts w:ascii="Trebuchet MS"/>
          <w:color w:val="auto"/>
        </w:rPr>
        <w:t xml:space="preserve"> monopolies</w:t>
      </w:r>
      <w:r w:rsidRPr="009501A6">
        <w:rPr>
          <w:rFonts w:ascii="Trebuchet MS" w:hAnsi="Trebuchet MS"/>
          <w:color w:val="auto"/>
          <w:sz w:val="22"/>
          <w:szCs w:val="22"/>
        </w:rPr>
        <w:t xml:space="preserve">. </w:t>
      </w:r>
    </w:p>
    <w:p w14:paraId="57B01B70" w14:textId="77777777" w:rsidR="00E9003B" w:rsidRPr="00BD5A99" w:rsidRDefault="00C816EE" w:rsidP="00BD5A99">
      <w:pPr>
        <w:pStyle w:val="Header"/>
        <w:shd w:val="clear" w:color="auto" w:fill="FFFFFF"/>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 xml:space="preserve">Considering the activities financed under the current call, activities for which the beneficiaries </w:t>
      </w:r>
      <w:r w:rsidRPr="00BD5A99">
        <w:rPr>
          <w:rFonts w:ascii="Trebuchet MS" w:hAnsi="Trebuchet MS"/>
          <w:sz w:val="22"/>
          <w:szCs w:val="22"/>
          <w:u w:val="single"/>
        </w:rPr>
        <w:t>do not act as economic operators</w:t>
      </w:r>
      <w:r w:rsidRPr="00BD5A99">
        <w:rPr>
          <w:rFonts w:ascii="Trebuchet MS" w:hAnsi="Trebuchet MS"/>
          <w:sz w:val="22"/>
          <w:szCs w:val="22"/>
        </w:rPr>
        <w:t xml:space="preserve"> and for which there are no considerations to assume that the competition will be distorted, the projects shall not be subject to state aid rules. </w:t>
      </w:r>
    </w:p>
    <w:p w14:paraId="1A19719B" w14:textId="77777777" w:rsidR="00E9003B" w:rsidRPr="00BD5A99" w:rsidRDefault="00C816EE" w:rsidP="00BD5A99">
      <w:pPr>
        <w:pStyle w:val="Guidelines5"/>
        <w:shd w:val="clear" w:color="auto" w:fill="FFFFFF"/>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To this end, the following provisions</w:t>
      </w:r>
      <w:r w:rsidRPr="00BD5A99">
        <w:rPr>
          <w:rFonts w:ascii="Trebuchet MS" w:hAnsi="Trebuchet MS"/>
          <w:sz w:val="22"/>
          <w:szCs w:val="22"/>
          <w:lang w:val="en-US"/>
        </w:rPr>
        <w:t xml:space="preserve"> shall be fulfilled by each project</w:t>
      </w:r>
      <w:r w:rsidRPr="00BD5A99">
        <w:rPr>
          <w:rFonts w:ascii="Trebuchet MS" w:hAnsi="Trebuchet MS"/>
          <w:b w:val="0"/>
          <w:bCs w:val="0"/>
          <w:sz w:val="22"/>
          <w:szCs w:val="22"/>
          <w:lang w:val="en-US"/>
        </w:rPr>
        <w:t>:</w:t>
      </w:r>
    </w:p>
    <w:p w14:paraId="5D27F996" w14:textId="77777777" w:rsidR="00E9003B" w:rsidRPr="00BD5A99" w:rsidRDefault="00C816EE" w:rsidP="002E3B15">
      <w:pPr>
        <w:pStyle w:val="ListParagraph"/>
        <w:keepNext/>
        <w:numPr>
          <w:ilvl w:val="0"/>
          <w:numId w:val="237"/>
        </w:numPr>
        <w:shd w:val="clear" w:color="auto" w:fill="FFFFFF"/>
        <w:spacing w:before="100" w:beforeAutospacing="1" w:after="100" w:afterAutospacing="1" w:line="240" w:lineRule="auto"/>
        <w:ind w:left="0" w:firstLine="0"/>
        <w:jc w:val="both"/>
        <w:rPr>
          <w:rFonts w:ascii="Trebuchet MS" w:eastAsia="Trebuchet MS" w:hAnsi="Trebuchet MS" w:cs="Trebuchet MS"/>
        </w:rPr>
      </w:pPr>
      <w:r w:rsidRPr="00BD5A99">
        <w:rPr>
          <w:rFonts w:ascii="Trebuchet MS" w:hAnsi="Trebuchet MS"/>
        </w:rPr>
        <w:lastRenderedPageBreak/>
        <w:t xml:space="preserve">All expenditure must be made according to the relevant laws on public procurement in force at the time of the grant award. This condition applies to </w:t>
      </w:r>
      <w:r w:rsidRPr="00BD5A99">
        <w:rPr>
          <w:rFonts w:ascii="Trebuchet MS" w:hAnsi="Trebuchet MS"/>
          <w:b/>
          <w:bCs/>
        </w:rPr>
        <w:t>all</w:t>
      </w:r>
      <w:r w:rsidRPr="00BD5A99">
        <w:rPr>
          <w:rFonts w:ascii="Trebuchet MS" w:hAnsi="Trebuchet MS"/>
        </w:rPr>
        <w:t xml:space="preserve"> partners (e.g. public administration bodies, NGOs). The procurement procedure (performed by either Romania/Serbian partners) </w:t>
      </w:r>
      <w:r w:rsidRPr="00BD5A99">
        <w:rPr>
          <w:rFonts w:ascii="Trebuchet MS" w:hAnsi="Trebuchet MS"/>
          <w:u w:val="single"/>
        </w:rPr>
        <w:t>has to be open (to allow all interested and qualified bidders to participate in the process), transparent, sufficiently well-publicized, non-discriminatory and unconditional.</w:t>
      </w:r>
      <w:r w:rsidRPr="00BD5A99">
        <w:rPr>
          <w:rFonts w:ascii="Trebuchet MS" w:hAnsi="Trebuchet MS"/>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accepted and recommended).  </w:t>
      </w:r>
    </w:p>
    <w:p w14:paraId="619EC4C2" w14:textId="77777777" w:rsidR="00E9003B" w:rsidRPr="00BD5A99" w:rsidRDefault="00C816EE" w:rsidP="002E3B15">
      <w:pPr>
        <w:pStyle w:val="ListParagraph"/>
        <w:keepNext/>
        <w:numPr>
          <w:ilvl w:val="0"/>
          <w:numId w:val="237"/>
        </w:numPr>
        <w:shd w:val="clear" w:color="auto" w:fill="FFFFFF"/>
        <w:spacing w:before="100" w:beforeAutospacing="1" w:after="100" w:afterAutospacing="1" w:line="240" w:lineRule="auto"/>
        <w:ind w:left="0" w:firstLine="0"/>
        <w:jc w:val="both"/>
        <w:rPr>
          <w:rFonts w:ascii="Trebuchet MS" w:hAnsi="Trebuchet MS"/>
        </w:rPr>
      </w:pPr>
      <w:r w:rsidRPr="00BD5A99">
        <w:rPr>
          <w:rFonts w:ascii="Trebuchet MS" w:hAnsi="Trebuchet MS"/>
        </w:rPr>
        <w:t>The project must not create an economic advantage to an economic operator/undertaking. The undertakings are defined as entities engaged in an economic activity, regardless of their status and the way in which are financed. The classification of a particular entity as an undertaking thus depends entirely on the nature of its activities. This general principle has three important consequences:</w:t>
      </w:r>
    </w:p>
    <w:p w14:paraId="22EF3B71" w14:textId="77777777" w:rsidR="00E9003B" w:rsidRPr="00BD5A99" w:rsidRDefault="00C816EE" w:rsidP="002E3B15">
      <w:pPr>
        <w:keepNext/>
        <w:numPr>
          <w:ilvl w:val="0"/>
          <w:numId w:val="29"/>
        </w:numPr>
        <w:tabs>
          <w:tab w:val="num" w:pos="0"/>
        </w:tabs>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First, the status of the entity under national law is not decisive. For example, an entity that is classified as an association or a sports club under national law may nevertheless have to be regarded as an undertaking within the meaning of Article 107(1) of the Treaty. The only relevant criterion in this respect is whether it carries out an economic activity.</w:t>
      </w:r>
    </w:p>
    <w:p w14:paraId="4EC82648" w14:textId="77777777" w:rsidR="00E9003B" w:rsidRPr="00BD5A99" w:rsidRDefault="00C816EE" w:rsidP="002E3B15">
      <w:pPr>
        <w:keepNext/>
        <w:numPr>
          <w:ilvl w:val="0"/>
          <w:numId w:val="30"/>
        </w:numPr>
        <w:tabs>
          <w:tab w:val="num" w:pos="0"/>
        </w:tabs>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Secondly, the application of the state aid rules as such does not depend on whether the entity is set up to generate profit.</w:t>
      </w:r>
    </w:p>
    <w:p w14:paraId="6F7175E4" w14:textId="77777777" w:rsidR="00E9003B" w:rsidRPr="00BD5A99" w:rsidRDefault="00C816EE" w:rsidP="002E3B15">
      <w:pPr>
        <w:keepNext/>
        <w:numPr>
          <w:ilvl w:val="0"/>
          <w:numId w:val="31"/>
        </w:numPr>
        <w:tabs>
          <w:tab w:val="num" w:pos="0"/>
        </w:tabs>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Thirdly, the classification of an entity as an undertaking is always relative to a specific activity. An entity that carries out both economic and non-economic activities is to be regarded as an undertaking only with regard to the former. Any activity consisting in offering goods and services on a market is an economic activity.</w:t>
      </w:r>
    </w:p>
    <w:p w14:paraId="6EC48E95" w14:textId="42CC370B" w:rsidR="00E9003B" w:rsidRPr="00BD5A99" w:rsidRDefault="00C816EE" w:rsidP="002E3B15">
      <w:pPr>
        <w:keepNext/>
        <w:numPr>
          <w:ilvl w:val="0"/>
          <w:numId w:val="32"/>
        </w:numPr>
        <w:tabs>
          <w:tab w:val="num" w:pos="0"/>
        </w:tabs>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A service that is reimbursed at market price </w:t>
      </w:r>
      <w:r w:rsidRPr="00BD5A99">
        <w:rPr>
          <w:rFonts w:ascii="Trebuchet MS" w:hAnsi="Trebuchet MS"/>
          <w:u w:val="single"/>
        </w:rPr>
        <w:t xml:space="preserve">is not conveying an </w:t>
      </w:r>
      <w:r w:rsidRPr="00BD5A99">
        <w:rPr>
          <w:rFonts w:ascii="Trebuchet MS" w:hAnsi="Trebuchet MS"/>
          <w:i/>
          <w:iCs/>
          <w:u w:val="single"/>
        </w:rPr>
        <w:t>advantage</w:t>
      </w:r>
      <w:r w:rsidRPr="00BD5A99">
        <w:rPr>
          <w:rFonts w:ascii="Trebuchet MS" w:hAnsi="Trebuchet MS"/>
        </w:rPr>
        <w:t xml:space="preserve">. </w:t>
      </w:r>
      <w:r w:rsidRPr="00BD5A99">
        <w:rPr>
          <w:rFonts w:ascii="Trebuchet MS" w:hAnsi="Trebuchet MS"/>
          <w:u w:val="single"/>
        </w:rPr>
        <w:t>All studies or other results of the non-investment research and development projects shall be made available for free to all interested individual or legal persons, in a non-discriminatory way</w:t>
      </w:r>
      <w:r w:rsidRPr="00BD5A99">
        <w:rPr>
          <w:rFonts w:ascii="Trebuchet MS" w:hAnsi="Trebuchet MS"/>
        </w:rPr>
        <w:t>.</w:t>
      </w:r>
    </w:p>
    <w:p w14:paraId="059ED38F"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In the field of research &amp; development &amp; innovation activities, the following activities are generally of a non-economic character:</w:t>
      </w:r>
    </w:p>
    <w:p w14:paraId="3926B7F1" w14:textId="77777777" w:rsidR="00E9003B" w:rsidRPr="00BD5A99" w:rsidRDefault="00C816EE" w:rsidP="002E3B15">
      <w:pPr>
        <w:numPr>
          <w:ilvl w:val="0"/>
          <w:numId w:val="33"/>
        </w:num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primary activities of research organisations and research infrastructures, in particular:</w:t>
      </w:r>
    </w:p>
    <w:p w14:paraId="1D6B6BB9" w14:textId="77777777" w:rsidR="00E9003B" w:rsidRPr="00BD5A99" w:rsidRDefault="00C816EE" w:rsidP="002E3B15">
      <w:pPr>
        <w:numPr>
          <w:ilvl w:val="0"/>
          <w:numId w:val="34"/>
        </w:num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education for more and better skilled human resources. Public education organised within the national educational system, predominantly or entirely funded by the State and supervised by the State is considered as a non-economic activity</w:t>
      </w:r>
    </w:p>
    <w:p w14:paraId="3D106383" w14:textId="77777777" w:rsidR="00E9003B" w:rsidRPr="00BD5A99" w:rsidRDefault="00C816EE" w:rsidP="002E3B15">
      <w:pPr>
        <w:numPr>
          <w:ilvl w:val="0"/>
          <w:numId w:val="35"/>
        </w:num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independent R&amp;D for more knowledge and better understanding, including collaborative R&amp;D where the research organisation or research infrastructure engages in effective collaboration</w:t>
      </w:r>
    </w:p>
    <w:p w14:paraId="38C6611F" w14:textId="77777777" w:rsidR="00E9003B" w:rsidRPr="00BD5A99" w:rsidRDefault="00C816EE" w:rsidP="002E3B15">
      <w:pPr>
        <w:numPr>
          <w:ilvl w:val="0"/>
          <w:numId w:val="36"/>
        </w:num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wide dissemination of research results on a non-exclusive and non-discriminatory basis, for example through teaching, open-access databases, open publications or open software.</w:t>
      </w:r>
    </w:p>
    <w:p w14:paraId="2CCC91C1" w14:textId="77777777" w:rsidR="00D922DF" w:rsidRDefault="00C816EE" w:rsidP="002E3B15">
      <w:pPr>
        <w:numPr>
          <w:ilvl w:val="0"/>
          <w:numId w:val="33"/>
        </w:numPr>
        <w:spacing w:before="100" w:beforeAutospacing="1" w:after="100" w:afterAutospacing="1" w:line="240" w:lineRule="auto"/>
        <w:contextualSpacing/>
        <w:jc w:val="both"/>
        <w:rPr>
          <w:rFonts w:ascii="Trebuchet MS" w:hAnsi="Trebuchet MS"/>
        </w:rPr>
      </w:pPr>
      <w:r w:rsidRPr="00BD5A99">
        <w:rPr>
          <w:rFonts w:ascii="Trebuchet MS" w:hAnsi="Trebuchet MS"/>
        </w:rPr>
        <w:t>knowledge transfer activities, where they are conducted either by the research organisation or research infra</w:t>
      </w:r>
      <w:r w:rsidRPr="00BD5A99">
        <w:rPr>
          <w:rFonts w:ascii="Trebuchet MS" w:hAnsi="Trebuchet MS"/>
        </w:rPr>
        <w:softHyphen/>
        <w:t>structure (including their departments or subsidiaries) or jointly with, or on behalf of other such entities, and where all profits from those activities are reinvested in the primary activities of the research organisa</w:t>
      </w:r>
      <w:r w:rsidRPr="00BD5A99">
        <w:rPr>
          <w:rFonts w:ascii="Trebuchet MS" w:hAnsi="Trebuchet MS"/>
        </w:rPr>
        <w:softHyphen/>
        <w:t xml:space="preserve">tion or research infrastructure. </w:t>
      </w:r>
    </w:p>
    <w:p w14:paraId="2D88B582" w14:textId="3F005D99" w:rsidR="00E9003B" w:rsidRPr="00BD5A99" w:rsidRDefault="00C816EE" w:rsidP="00D922DF">
      <w:pPr>
        <w:spacing w:before="100" w:beforeAutospacing="1" w:after="100" w:afterAutospacing="1" w:line="240" w:lineRule="auto"/>
        <w:contextualSpacing/>
        <w:jc w:val="both"/>
        <w:rPr>
          <w:rFonts w:ascii="Trebuchet MS" w:hAnsi="Trebuchet MS"/>
        </w:rPr>
      </w:pPr>
      <w:r w:rsidRPr="00BD5A99">
        <w:rPr>
          <w:rFonts w:ascii="Trebuchet MS" w:hAnsi="Trebuchet MS"/>
        </w:rPr>
        <w:t>The non-economic nature of those activities is not prejudiced by contracting the provision of corresponding services to third parties by way of open tenders.</w:t>
      </w:r>
    </w:p>
    <w:p w14:paraId="70A80E7F"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lastRenderedPageBreak/>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remains purely ancillary, that is to say corresponds to an activity which is directly related to and necessary for the operation of the research organisation or research infrastructure or intrinsically linked to its main non-economic use, and which is limited in scope. This should be considered to be the case where the economic activities consume exactly the same inputs (such as material, equipment, labour and fixed capital) as the non-economic activities and the capacity allocated each year to such economic activities does not exceed 20 % of the relevant entity’s overall annual capacity. Making the project results available only for certain individual or legal persons is strictly forbidden!  Also, the project results should not create an economic advantage to a certain undertaking/activity/the production of certain goods.</w:t>
      </w:r>
    </w:p>
    <w:p w14:paraId="7A4108E8" w14:textId="77777777" w:rsidR="00E9003B" w:rsidRPr="00BD5A99" w:rsidRDefault="00C816EE" w:rsidP="002E3B15">
      <w:pPr>
        <w:pStyle w:val="Header"/>
        <w:widowControl w:val="0"/>
        <w:numPr>
          <w:ilvl w:val="0"/>
          <w:numId w:val="238"/>
        </w:numPr>
        <w:tabs>
          <w:tab w:val="clear" w:pos="4320"/>
          <w:tab w:val="clear" w:pos="8640"/>
        </w:tabs>
        <w:spacing w:before="100" w:beforeAutospacing="1" w:after="100" w:afterAutospacing="1" w:line="240" w:lineRule="auto"/>
        <w:ind w:left="0" w:firstLine="0"/>
        <w:contextualSpacing/>
        <w:jc w:val="both"/>
        <w:rPr>
          <w:rFonts w:ascii="Trebuchet MS" w:eastAsia="Trebuchet MS" w:hAnsi="Trebuchet MS" w:cs="Trebuchet MS"/>
          <w:sz w:val="22"/>
          <w:szCs w:val="22"/>
        </w:rPr>
      </w:pPr>
      <w:r w:rsidRPr="00BD5A99">
        <w:rPr>
          <w:rFonts w:ascii="Trebuchet MS" w:hAnsi="Trebuchet MS"/>
          <w:sz w:val="22"/>
          <w:szCs w:val="22"/>
        </w:rPr>
        <w:t>Any other categories of services, apart from those above mentioned, which are relevant and included in the projects financed by the respective ETC programme, shall be provided freely or at market value.</w:t>
      </w:r>
    </w:p>
    <w:p w14:paraId="2BFFA657"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b/>
          <w:bCs/>
        </w:rPr>
      </w:pPr>
      <w:r w:rsidRPr="00BD5A99">
        <w:rPr>
          <w:rFonts w:ascii="Trebuchet MS" w:hAnsi="Trebuchet MS"/>
          <w:b/>
          <w:bCs/>
        </w:rPr>
        <w:t xml:space="preserve">Making the project results available only for certain individual or legal persons is strictly forbidden!  </w:t>
      </w:r>
    </w:p>
    <w:p w14:paraId="099D2D67" w14:textId="77777777" w:rsidR="00E9003B" w:rsidRPr="00BD5A99" w:rsidRDefault="00C816EE" w:rsidP="002E3B15">
      <w:pPr>
        <w:pStyle w:val="Header"/>
        <w:widowControl w:val="0"/>
        <w:numPr>
          <w:ilvl w:val="0"/>
          <w:numId w:val="238"/>
        </w:numPr>
        <w:tabs>
          <w:tab w:val="clear" w:pos="4320"/>
          <w:tab w:val="clear" w:pos="8640"/>
        </w:tabs>
        <w:spacing w:before="100" w:beforeAutospacing="1" w:after="100" w:afterAutospacing="1" w:line="240" w:lineRule="auto"/>
        <w:ind w:left="0" w:firstLine="0"/>
        <w:contextualSpacing/>
        <w:jc w:val="both"/>
        <w:rPr>
          <w:rFonts w:ascii="Trebuchet MS" w:hAnsi="Trebuchet MS"/>
          <w:sz w:val="22"/>
          <w:szCs w:val="22"/>
        </w:rPr>
      </w:pPr>
      <w:r w:rsidRPr="00BD5A99">
        <w:rPr>
          <w:rFonts w:ascii="Trebuchet MS" w:hAnsi="Trebuchet MS"/>
          <w:sz w:val="22"/>
          <w:szCs w:val="22"/>
        </w:rPr>
        <w:t>The existence of state aid is excluded where the State acts by exercising public power or where authorities emanating from the State act in their capacity as public authorities. Any entity may be deemed to act by exercising public powers where the activity in question is a task that forms part of the essential functions of the State or is connected with those functions by its nature, its aim and the rules to which it is subject. Generally speaking, unless the Member State concerned has decided to introduce market mechanisms, activities that intrinsically form part of the prerogatives of official authority and are performed by the State do not constitute economic activities. Examples are activities related to: the army or the police; air navigation safety and control; maritime traffic control and safety; anti-pollution surveillance and the organisation, financing and enforcement of prison sentences.</w:t>
      </w:r>
    </w:p>
    <w:p w14:paraId="6DE37B11" w14:textId="77777777" w:rsidR="00E9003B" w:rsidRPr="00BD5A99" w:rsidRDefault="00E9003B" w:rsidP="00BD5A99">
      <w:pPr>
        <w:pStyle w:val="Guidelines5"/>
        <w:shd w:val="clear" w:color="auto" w:fill="FFFFFF"/>
        <w:spacing w:before="100" w:beforeAutospacing="1" w:after="100" w:afterAutospacing="1" w:line="240" w:lineRule="auto"/>
        <w:contextualSpacing/>
        <w:rPr>
          <w:rFonts w:ascii="Trebuchet MS" w:eastAsia="Trebuchet MS" w:hAnsi="Trebuchet MS" w:cs="Trebuchet MS"/>
          <w:b w:val="0"/>
          <w:bCs w:val="0"/>
          <w:sz w:val="22"/>
          <w:szCs w:val="22"/>
          <w:lang w:val="en-US"/>
        </w:rPr>
      </w:pPr>
    </w:p>
    <w:p w14:paraId="4AF53349" w14:textId="6D20306C"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b/>
          <w:bCs/>
        </w:rPr>
      </w:pPr>
      <w:r w:rsidRPr="00BD5A99">
        <w:rPr>
          <w:rFonts w:ascii="Trebuchet MS" w:hAnsi="Trebuchet MS"/>
          <w:b/>
          <w:bCs/>
        </w:rPr>
        <w:t xml:space="preserve">The State Aid Self-Assessment Form </w:t>
      </w:r>
      <w:r w:rsidRPr="008D217F">
        <w:rPr>
          <w:rFonts w:ascii="Trebuchet MS" w:hAnsi="Trebuchet MS"/>
          <w:b/>
          <w:bCs/>
        </w:rPr>
        <w:t xml:space="preserve">– Annex </w:t>
      </w:r>
      <w:r w:rsidR="00472A64" w:rsidRPr="008D217F">
        <w:rPr>
          <w:rFonts w:ascii="Trebuchet MS" w:hAnsi="Trebuchet MS"/>
          <w:b/>
          <w:bCs/>
        </w:rPr>
        <w:t>A.7.</w:t>
      </w:r>
      <w:r w:rsidRPr="00BD5A99">
        <w:rPr>
          <w:rFonts w:ascii="Trebuchet MS" w:hAnsi="Trebuchet MS"/>
          <w:b/>
          <w:bCs/>
        </w:rPr>
        <w:t xml:space="preserve"> of the Application Form will be duly completed. </w:t>
      </w:r>
    </w:p>
    <w:p w14:paraId="3BBD57F4" w14:textId="77777777" w:rsidR="00E9003B" w:rsidRPr="00BD5A99" w:rsidRDefault="00E9003B" w:rsidP="00BD5A99">
      <w:pPr>
        <w:pStyle w:val="DefaultA"/>
        <w:spacing w:before="100" w:beforeAutospacing="1" w:after="100" w:afterAutospacing="1" w:line="240" w:lineRule="auto"/>
        <w:contextualSpacing/>
        <w:jc w:val="both"/>
        <w:rPr>
          <w:rFonts w:ascii="Trebuchet MS" w:eastAsia="Trebuchet MS" w:hAnsi="Trebuchet MS" w:cs="Trebuchet MS"/>
          <w:sz w:val="22"/>
          <w:szCs w:val="22"/>
        </w:rPr>
      </w:pPr>
    </w:p>
    <w:p w14:paraId="69E3FCB6"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If the project self-assessment shows a possibility of state aid, the project should consult the JS at the earliest stage possible. The JS will support the project applicants in the assessment of the existence of state aid and guide on how to proceed.</w:t>
      </w:r>
    </w:p>
    <w:p w14:paraId="6A62C07C" w14:textId="77777777" w:rsidR="00E9003B" w:rsidRPr="00BD5A99" w:rsidRDefault="00C816EE" w:rsidP="00BD5A99">
      <w:pPr>
        <w:pStyle w:val="BodyText2"/>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b/>
          <w:bCs/>
          <w:sz w:val="22"/>
          <w:szCs w:val="22"/>
        </w:rPr>
        <w:t>I</w:t>
      </w:r>
      <w:r w:rsidRPr="00BD5A99">
        <w:rPr>
          <w:rFonts w:ascii="Trebuchet MS" w:hAnsi="Trebuchet MS"/>
          <w:sz w:val="22"/>
          <w:szCs w:val="22"/>
        </w:rPr>
        <w:t xml:space="preserve">f during the check following grant award and corresponding national contribution, the relevant Authority (Managing Authority, Audit Authority or the relevant services of the European Commission) verifies an irregularity in the rules of the granting, in contrast with applicable regulation on the State aid or an irregularity in the grant award, it will be possible at Programme level to make a financial correction in compliance with the specific </w:t>
      </w:r>
      <w:r w:rsidRPr="00BD5A99">
        <w:rPr>
          <w:rFonts w:ascii="Trebuchet MS" w:hAnsi="Trebuchet MS"/>
          <w:sz w:val="22"/>
          <w:szCs w:val="22"/>
        </w:rPr>
        <w:lastRenderedPageBreak/>
        <w:t>Community Regulation in force at the time of the grant award, and the part of “illegal aid” shall be subject to the recovery procedure.</w:t>
      </w:r>
    </w:p>
    <w:p w14:paraId="697F443D" w14:textId="77777777" w:rsidR="00E9003B" w:rsidRPr="00BD5A99" w:rsidRDefault="00E9003B"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p>
    <w:p w14:paraId="5269C747" w14:textId="4A559114" w:rsidR="00E9003B" w:rsidRPr="0036085B" w:rsidRDefault="00C816EE" w:rsidP="0036085B">
      <w:pPr>
        <w:pStyle w:val="Heading1"/>
        <w:numPr>
          <w:ilvl w:val="0"/>
          <w:numId w:val="242"/>
        </w:numPr>
        <w:jc w:val="center"/>
        <w:rPr>
          <w:rFonts w:eastAsia="Trebuchet MS" w:cs="Trebuchet MS"/>
          <w:b/>
          <w:color w:val="003399"/>
        </w:rPr>
      </w:pPr>
      <w:bookmarkStart w:id="13" w:name="_Toc424291633"/>
      <w:r w:rsidRPr="0036085B">
        <w:rPr>
          <w:b/>
          <w:color w:val="003399"/>
        </w:rPr>
        <w:t>RULES OF THE CALL FOR PROPOSALS</w:t>
      </w:r>
      <w:bookmarkEnd w:id="13"/>
    </w:p>
    <w:p w14:paraId="3F0ED6F2" w14:textId="77777777" w:rsidR="00E9003B" w:rsidRPr="00BD5A99" w:rsidRDefault="00E9003B" w:rsidP="00BD5A99">
      <w:pPr>
        <w:pStyle w:val="BodyText3"/>
        <w:spacing w:before="100" w:beforeAutospacing="1" w:after="100" w:afterAutospacing="1" w:line="240" w:lineRule="auto"/>
        <w:contextualSpacing/>
        <w:rPr>
          <w:rFonts w:ascii="Trebuchet MS" w:eastAsia="Trebuchet MS" w:hAnsi="Trebuchet MS" w:cs="Trebuchet MS"/>
          <w:sz w:val="22"/>
          <w:szCs w:val="22"/>
        </w:rPr>
      </w:pPr>
    </w:p>
    <w:p w14:paraId="3758C7D3" w14:textId="46004105" w:rsidR="00E9003B" w:rsidRPr="0036085B" w:rsidRDefault="00C816EE" w:rsidP="0036085B">
      <w:pPr>
        <w:pStyle w:val="Heading2"/>
        <w:numPr>
          <w:ilvl w:val="1"/>
          <w:numId w:val="242"/>
        </w:numPr>
        <w:ind w:left="426"/>
        <w:rPr>
          <w:rFonts w:eastAsia="Trebuchet MS" w:cs="Trebuchet MS"/>
          <w:i/>
          <w:iCs/>
          <w:color w:val="003399"/>
        </w:rPr>
      </w:pPr>
      <w:bookmarkStart w:id="14" w:name="_Toc424291634"/>
      <w:r w:rsidRPr="0036085B">
        <w:rPr>
          <w:color w:val="003399"/>
        </w:rPr>
        <w:t>Type of call for proposals</w:t>
      </w:r>
      <w:bookmarkEnd w:id="14"/>
    </w:p>
    <w:p w14:paraId="63F6AF2F"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 financing under the Interreg - IPA CBC Romania – Serbia Programme shall be made available to potential beneficiaries through a competitive process. The Managing Authority together with the National Authority and the Joint Secretariat are launching the present call for proposals with deadline for submitting the applications. Nevertheless, the applicants may submit their applications, until the mentioned deadline.</w:t>
      </w:r>
    </w:p>
    <w:p w14:paraId="09AB8D7F"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These specific guidelines are tailored for the first call for proposals. The present call for proposal, under the present guidelines, has the goal of establishing solid partnerships in the eligible area by financing both “soft” projects (Project that does not have an infrastructure component or which does not grant more than half of its total eligible budget to purchase of equipment) and “hard” projects/ investment projects (Project that has an infrastructure component or which grants more than half of its total eligible budget for the purchase of equipment).</w:t>
      </w:r>
    </w:p>
    <w:p w14:paraId="1DCA961D" w14:textId="42078D6A" w:rsidR="00E9003B" w:rsidRPr="00BD5A99" w:rsidRDefault="009507FF" w:rsidP="00BD5A99">
      <w:pPr>
        <w:widowControl w:val="0"/>
        <w:spacing w:before="100" w:beforeAutospacing="1" w:after="100" w:afterAutospacing="1" w:line="240" w:lineRule="auto"/>
        <w:contextualSpacing/>
        <w:jc w:val="both"/>
        <w:rPr>
          <w:rFonts w:ascii="Trebuchet MS" w:hAnsi="Trebuchet MS"/>
        </w:rPr>
      </w:pPr>
      <w:r w:rsidRPr="00BD5A99">
        <w:rPr>
          <w:rFonts w:ascii="Trebuchet MS" w:hAnsi="Trebuchet MS"/>
        </w:rPr>
        <w:t xml:space="preserve">All </w:t>
      </w:r>
      <w:r w:rsidR="00C816EE" w:rsidRPr="00BD5A99">
        <w:rPr>
          <w:rFonts w:ascii="Trebuchet MS" w:hAnsi="Trebuchet MS"/>
        </w:rPr>
        <w:t xml:space="preserve">projects must observe the relevant national provisions regarding the elaboration, financing and approving (see </w:t>
      </w:r>
      <w:r w:rsidR="00C816EE" w:rsidRPr="00BD5A99">
        <w:rPr>
          <w:rFonts w:ascii="Trebuchet MS" w:hAnsi="Trebuchet MS"/>
          <w:b/>
        </w:rPr>
        <w:t>Annex G</w:t>
      </w:r>
      <w:r w:rsidR="00C816EE" w:rsidRPr="00BD5A99">
        <w:rPr>
          <w:rFonts w:ascii="Trebuchet MS" w:hAnsi="Trebuchet MS"/>
        </w:rPr>
        <w:t xml:space="preserve">- Relevant national and EU legislation). </w:t>
      </w:r>
    </w:p>
    <w:p w14:paraId="7FED9D90" w14:textId="77777777" w:rsidR="00E9003B" w:rsidRPr="00BD5A99" w:rsidRDefault="00E9003B" w:rsidP="00BD5A99">
      <w:pPr>
        <w:widowControl w:val="0"/>
        <w:spacing w:before="100" w:beforeAutospacing="1" w:after="100" w:afterAutospacing="1" w:line="240" w:lineRule="auto"/>
        <w:contextualSpacing/>
        <w:jc w:val="both"/>
        <w:rPr>
          <w:rFonts w:ascii="Trebuchet MS" w:hAnsi="Trebuchet MS"/>
        </w:rPr>
      </w:pPr>
    </w:p>
    <w:p w14:paraId="59C2A502" w14:textId="77777777" w:rsidR="00E9003B" w:rsidRPr="00BD5A99" w:rsidRDefault="00C816EE" w:rsidP="00BD5A99">
      <w:pPr>
        <w:widowControl w:val="0"/>
        <w:shd w:val="clear" w:color="auto" w:fill="FBE4D5"/>
        <w:spacing w:before="100" w:beforeAutospacing="1" w:after="100" w:afterAutospacing="1" w:line="240" w:lineRule="auto"/>
        <w:contextualSpacing/>
        <w:jc w:val="center"/>
        <w:rPr>
          <w:rFonts w:ascii="Trebuchet MS" w:eastAsia="Trebuchet MS" w:hAnsi="Trebuchet MS" w:cs="Trebuchet MS"/>
          <w:b/>
          <w:bCs/>
          <w:i/>
          <w:iCs/>
        </w:rPr>
      </w:pPr>
      <w:r w:rsidRPr="00BD5A99">
        <w:rPr>
          <w:rFonts w:ascii="Trebuchet MS" w:hAnsi="Trebuchet MS"/>
          <w:b/>
          <w:bCs/>
          <w:i/>
          <w:iCs/>
        </w:rPr>
        <w:t>The maximum number of beneficiaries in a project will be five (5), including the Lead Beneficiary!</w:t>
      </w:r>
    </w:p>
    <w:p w14:paraId="1B4115C5" w14:textId="77777777" w:rsidR="00E9003B" w:rsidRPr="00BD5A99" w:rsidRDefault="00E9003B" w:rsidP="00BD5A99">
      <w:pPr>
        <w:pStyle w:val="BodyText2"/>
        <w:spacing w:before="100" w:beforeAutospacing="1" w:after="100" w:afterAutospacing="1" w:line="240" w:lineRule="auto"/>
        <w:contextualSpacing/>
        <w:rPr>
          <w:rFonts w:ascii="Trebuchet MS" w:eastAsia="Trebuchet MS" w:hAnsi="Trebuchet MS" w:cs="Trebuchet MS"/>
          <w:b/>
          <w:bCs/>
          <w:sz w:val="22"/>
          <w:szCs w:val="22"/>
        </w:rPr>
      </w:pPr>
    </w:p>
    <w:p w14:paraId="2AECEA74" w14:textId="7BB82CE3" w:rsidR="00E9003B" w:rsidRPr="0036085B" w:rsidRDefault="00C816EE" w:rsidP="0036085B">
      <w:pPr>
        <w:pStyle w:val="Heading2"/>
        <w:numPr>
          <w:ilvl w:val="1"/>
          <w:numId w:val="242"/>
        </w:numPr>
        <w:ind w:left="426"/>
        <w:rPr>
          <w:rFonts w:eastAsia="Trebuchet MS" w:cs="Trebuchet MS"/>
          <w:color w:val="003399"/>
        </w:rPr>
      </w:pPr>
      <w:bookmarkStart w:id="15" w:name="_Toc424291635"/>
      <w:r w:rsidRPr="0036085B">
        <w:rPr>
          <w:color w:val="003399"/>
        </w:rPr>
        <w:t>Eligibility Criteria</w:t>
      </w:r>
      <w:bookmarkEnd w:id="15"/>
    </w:p>
    <w:p w14:paraId="5DEB2D58" w14:textId="77777777" w:rsidR="00E9003B" w:rsidRPr="00BD5A99" w:rsidRDefault="00C816EE" w:rsidP="00DF5356">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 submission of projects is open to all potential beneficiaries that meet the eligibility criteria set-out below. These eligibility criteria shall apply for the entire programme duration. However, please note that the Joint Monitoring Committee may decide to change these eligibility criteria for the forthcoming calls for proposals.</w:t>
      </w:r>
    </w:p>
    <w:p w14:paraId="22377491" w14:textId="77777777" w:rsidR="00E9003B" w:rsidRPr="00BD5A99" w:rsidRDefault="00C816EE" w:rsidP="00DF5356">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In order to be eligible for funding under the programme, a project should meet all three criteria set out below: the eligibility of </w:t>
      </w:r>
      <w:r w:rsidRPr="00BD5A99">
        <w:rPr>
          <w:rFonts w:ascii="Trebuchet MS" w:hAnsi="Trebuchet MS"/>
          <w:i/>
          <w:iCs/>
        </w:rPr>
        <w:t>applicants</w:t>
      </w:r>
      <w:r w:rsidRPr="00BD5A99">
        <w:rPr>
          <w:rFonts w:ascii="Trebuchet MS" w:hAnsi="Trebuchet MS"/>
        </w:rPr>
        <w:t xml:space="preserve">, </w:t>
      </w:r>
      <w:r w:rsidRPr="00BD5A99">
        <w:rPr>
          <w:rFonts w:ascii="Trebuchet MS" w:hAnsi="Trebuchet MS"/>
          <w:i/>
          <w:iCs/>
        </w:rPr>
        <w:t>activities</w:t>
      </w:r>
      <w:r w:rsidRPr="00BD5A99">
        <w:rPr>
          <w:rFonts w:ascii="Trebuchet MS" w:hAnsi="Trebuchet MS"/>
        </w:rPr>
        <w:t xml:space="preserve"> and </w:t>
      </w:r>
      <w:r w:rsidRPr="00BD5A99">
        <w:rPr>
          <w:rFonts w:ascii="Trebuchet MS" w:hAnsi="Trebuchet MS"/>
          <w:i/>
          <w:iCs/>
        </w:rPr>
        <w:t>expenditures</w:t>
      </w:r>
      <w:r w:rsidRPr="00BD5A99">
        <w:rPr>
          <w:rFonts w:ascii="Trebuchet MS" w:hAnsi="Trebuchet MS"/>
        </w:rPr>
        <w:t xml:space="preserve">. </w:t>
      </w:r>
    </w:p>
    <w:p w14:paraId="447FB239" w14:textId="77777777" w:rsidR="00E9003B" w:rsidRPr="00BD5A99" w:rsidRDefault="00E9003B" w:rsidP="00DF5356">
      <w:pPr>
        <w:pStyle w:val="BodyText2"/>
        <w:spacing w:before="100" w:beforeAutospacing="1" w:after="100" w:afterAutospacing="1" w:line="240" w:lineRule="auto"/>
        <w:contextualSpacing/>
        <w:rPr>
          <w:rFonts w:ascii="Trebuchet MS" w:hAnsi="Trebuchet MS"/>
          <w:b/>
          <w:bCs/>
          <w:sz w:val="22"/>
          <w:szCs w:val="22"/>
        </w:rPr>
      </w:pPr>
    </w:p>
    <w:p w14:paraId="75934369" w14:textId="76BAF3D7" w:rsidR="00E9003B" w:rsidRPr="0036085B" w:rsidRDefault="00C816EE" w:rsidP="0036085B">
      <w:pPr>
        <w:pStyle w:val="Heading3"/>
        <w:numPr>
          <w:ilvl w:val="2"/>
          <w:numId w:val="242"/>
        </w:numPr>
        <w:ind w:left="851" w:hanging="788"/>
        <w:rPr>
          <w:rFonts w:eastAsia="Trebuchet MS"/>
          <w:color w:val="003399"/>
        </w:rPr>
      </w:pPr>
      <w:bookmarkStart w:id="16" w:name="_Toc424291636"/>
      <w:r w:rsidRPr="0036085B">
        <w:rPr>
          <w:rFonts w:eastAsia="Trebuchet MS"/>
          <w:color w:val="003399"/>
        </w:rPr>
        <w:t>Eligibility of applicants</w:t>
      </w:r>
      <w:bookmarkEnd w:id="16"/>
    </w:p>
    <w:p w14:paraId="2D8E0CD4" w14:textId="4491A65C" w:rsidR="00E9003B" w:rsidRPr="00BD5A99" w:rsidRDefault="00C816EE" w:rsidP="002E3B15">
      <w:pPr>
        <w:pStyle w:val="BodyText2"/>
        <w:numPr>
          <w:ilvl w:val="0"/>
          <w:numId w:val="39"/>
        </w:numPr>
        <w:tabs>
          <w:tab w:val="num" w:pos="720"/>
        </w:tabs>
        <w:spacing w:before="100" w:beforeAutospacing="1" w:after="100" w:afterAutospacing="1" w:line="240" w:lineRule="auto"/>
        <w:ind w:left="720" w:hanging="720"/>
        <w:contextualSpacing/>
        <w:rPr>
          <w:rFonts w:ascii="Trebuchet MS" w:eastAsia="Trebuchet MS" w:hAnsi="Trebuchet MS" w:cs="Trebuchet MS"/>
          <w:sz w:val="22"/>
          <w:szCs w:val="22"/>
        </w:rPr>
      </w:pPr>
      <w:r w:rsidRPr="00BD5A99">
        <w:rPr>
          <w:rFonts w:ascii="Trebuchet MS" w:hAnsi="Trebuchet MS"/>
          <w:sz w:val="22"/>
          <w:szCs w:val="22"/>
        </w:rPr>
        <w:t xml:space="preserve">In order to be eligible for a grant, applicants must </w:t>
      </w:r>
      <w:r w:rsidR="00C932A7" w:rsidRPr="000A3CFD">
        <w:rPr>
          <w:rFonts w:ascii="Trebuchet MS" w:hAnsi="Trebuchet MS"/>
          <w:color w:val="FF0000"/>
        </w:rPr>
        <w:t xml:space="preserve">be organized as non-profit making bodies </w:t>
      </w:r>
      <w:r w:rsidR="00C932A7">
        <w:rPr>
          <w:rFonts w:ascii="Trebuchet MS" w:hAnsi="Trebuchet MS"/>
          <w:color w:val="FF0000"/>
        </w:rPr>
        <w:t xml:space="preserve">and must </w:t>
      </w:r>
      <w:r w:rsidRPr="00BD5A99">
        <w:rPr>
          <w:rFonts w:ascii="Trebuchet MS" w:hAnsi="Trebuchet MS"/>
          <w:sz w:val="22"/>
          <w:szCs w:val="22"/>
        </w:rPr>
        <w:t>fulfil the following criteria:</w:t>
      </w:r>
    </w:p>
    <w:p w14:paraId="3D8EFA41" w14:textId="77777777" w:rsidR="00E9003B" w:rsidRPr="00BD5A99" w:rsidRDefault="00C816EE" w:rsidP="002E3B15">
      <w:pPr>
        <w:numPr>
          <w:ilvl w:val="1"/>
          <w:numId w:val="40"/>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lastRenderedPageBreak/>
        <w:t>Be compliant with the provisions of art. 40 of the Commission Implementing Regulation No. 447/2014 and art. 8 and 10 of the Regulation No. 236/ 2014;</w:t>
      </w:r>
    </w:p>
    <w:p w14:paraId="31237644" w14:textId="77777777" w:rsidR="00E9003B" w:rsidRPr="00BD5A99" w:rsidRDefault="00C816EE" w:rsidP="002E3B15">
      <w:pPr>
        <w:numPr>
          <w:ilvl w:val="1"/>
          <w:numId w:val="41"/>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Be legally established according to national legislation of the state on whose territory they are located;</w:t>
      </w:r>
    </w:p>
    <w:p w14:paraId="387CE2B3" w14:textId="77777777" w:rsidR="00E9003B" w:rsidRPr="00BD5A99" w:rsidRDefault="00C816EE" w:rsidP="002E3B15">
      <w:pPr>
        <w:numPr>
          <w:ilvl w:val="1"/>
          <w:numId w:val="42"/>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Be legally organized as:</w:t>
      </w:r>
    </w:p>
    <w:p w14:paraId="16B660F1" w14:textId="77777777" w:rsidR="00F20346" w:rsidRDefault="003F3582" w:rsidP="00D14203">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Regional and</w:t>
      </w:r>
      <w:r w:rsidR="00AA130B" w:rsidRPr="00D0253C">
        <w:rPr>
          <w:rFonts w:ascii="Trebuchet MS" w:hAnsi="Trebuchet MS"/>
        </w:rPr>
        <w:t xml:space="preserve"> </w:t>
      </w:r>
      <w:r w:rsidR="00C816EE" w:rsidRPr="00D0253C">
        <w:rPr>
          <w:rFonts w:ascii="Trebuchet MS" w:hAnsi="Trebuchet MS"/>
        </w:rPr>
        <w:t>local public authorities</w:t>
      </w:r>
      <w:r w:rsidR="00D14203" w:rsidRPr="00F20346">
        <w:rPr>
          <w:rFonts w:ascii="Trebuchet MS" w:hAnsi="Trebuchet MS"/>
          <w:color w:val="FF0000"/>
        </w:rPr>
        <w:t>/ bodies registered and functioning in the eligible area</w:t>
      </w:r>
      <w:r w:rsidR="00C816EE" w:rsidRPr="00F20346">
        <w:rPr>
          <w:rFonts w:ascii="Trebuchet MS" w:hAnsi="Trebuchet MS"/>
          <w:color w:val="FF0000"/>
        </w:rPr>
        <w:t xml:space="preserve"> </w:t>
      </w:r>
      <w:r w:rsidR="00C816EE" w:rsidRPr="00D0253C">
        <w:rPr>
          <w:rFonts w:ascii="Trebuchet MS" w:hAnsi="Trebuchet MS"/>
        </w:rPr>
        <w:t>(County Councils, Local Councils/ Municipalities, etc.)</w:t>
      </w:r>
      <w:r w:rsidR="00D14203">
        <w:rPr>
          <w:rFonts w:ascii="Trebuchet MS" w:hAnsi="Trebuchet MS"/>
        </w:rPr>
        <w:t>;</w:t>
      </w:r>
      <w:r w:rsidR="00C816EE" w:rsidRPr="00D0253C">
        <w:rPr>
          <w:rFonts w:ascii="Trebuchet MS" w:hAnsi="Trebuchet MS"/>
        </w:rPr>
        <w:t xml:space="preserve"> </w:t>
      </w:r>
    </w:p>
    <w:p w14:paraId="073966BB" w14:textId="6DB1C122" w:rsidR="003F3582" w:rsidRPr="00D0253C" w:rsidRDefault="003F3582" w:rsidP="00D14203">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National/ provincial/ regional public authorities</w:t>
      </w:r>
      <w:r w:rsidR="00D14203" w:rsidRPr="00F20346">
        <w:rPr>
          <w:rFonts w:ascii="Trebuchet MS" w:hAnsi="Trebuchet MS"/>
          <w:color w:val="FF0000"/>
        </w:rPr>
        <w:t>/ bodies</w:t>
      </w:r>
      <w:r w:rsidRPr="00F20346">
        <w:rPr>
          <w:rFonts w:ascii="Trebuchet MS" w:hAnsi="Trebuchet MS"/>
          <w:color w:val="FF0000"/>
        </w:rPr>
        <w:t xml:space="preserve"> </w:t>
      </w:r>
      <w:r w:rsidRPr="00D0253C">
        <w:rPr>
          <w:rFonts w:ascii="Trebuchet MS" w:hAnsi="Trebuchet MS"/>
        </w:rPr>
        <w:t>functioning in the eligible area;</w:t>
      </w:r>
    </w:p>
    <w:p w14:paraId="2A11B842" w14:textId="24F53C58" w:rsidR="00E9003B" w:rsidRPr="00D0253C" w:rsidRDefault="008F06BF" w:rsidP="00D14203">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O</w:t>
      </w:r>
      <w:r w:rsidR="00C816EE" w:rsidRPr="00D0253C">
        <w:rPr>
          <w:rFonts w:ascii="Trebuchet MS" w:hAnsi="Trebuchet MS"/>
        </w:rPr>
        <w:t>ther public bodies</w:t>
      </w:r>
      <w:r w:rsidR="003F3582" w:rsidRPr="00D0253C">
        <w:rPr>
          <w:rFonts w:ascii="Trebuchet MS" w:hAnsi="Trebuchet MS"/>
        </w:rPr>
        <w:t xml:space="preserve"> governed by public law</w:t>
      </w:r>
      <w:r w:rsidR="001B6160" w:rsidRPr="00D0253C">
        <w:rPr>
          <w:rFonts w:ascii="Trebuchet MS" w:hAnsi="Trebuchet MS"/>
        </w:rPr>
        <w:t xml:space="preserve"> registered and functioning in the eligible area</w:t>
      </w:r>
      <w:r w:rsidR="00DC5095" w:rsidRPr="00D0253C">
        <w:rPr>
          <w:rFonts w:ascii="Trebuchet MS" w:hAnsi="Trebuchet MS"/>
        </w:rPr>
        <w:t xml:space="preserve"> (Prefectures</w:t>
      </w:r>
      <w:r w:rsidRPr="00D0253C">
        <w:rPr>
          <w:rFonts w:ascii="Trebuchet MS" w:hAnsi="Trebuchet MS"/>
        </w:rPr>
        <w:t>,</w:t>
      </w:r>
      <w:r w:rsidR="003F3582" w:rsidRPr="00D0253C">
        <w:rPr>
          <w:rFonts w:ascii="Trebuchet MS" w:hAnsi="Trebuchet MS"/>
        </w:rPr>
        <w:t xml:space="preserve"> health care institutions, educational</w:t>
      </w:r>
      <w:r w:rsidR="00D14203">
        <w:rPr>
          <w:rFonts w:ascii="Trebuchet MS" w:hAnsi="Trebuchet MS"/>
        </w:rPr>
        <w:t xml:space="preserve"> </w:t>
      </w:r>
      <w:r w:rsidR="00D14203" w:rsidRPr="00F20346">
        <w:rPr>
          <w:rFonts w:ascii="Trebuchet MS" w:hAnsi="Trebuchet MS"/>
          <w:color w:val="FF0000"/>
        </w:rPr>
        <w:t>and research</w:t>
      </w:r>
      <w:r w:rsidR="003F3582" w:rsidRPr="00F20346">
        <w:rPr>
          <w:rFonts w:ascii="Trebuchet MS" w:hAnsi="Trebuchet MS"/>
          <w:color w:val="FF0000"/>
        </w:rPr>
        <w:t xml:space="preserve"> </w:t>
      </w:r>
      <w:r w:rsidR="003F3582" w:rsidRPr="00D0253C">
        <w:rPr>
          <w:rFonts w:ascii="Trebuchet MS" w:hAnsi="Trebuchet MS"/>
        </w:rPr>
        <w:t>institutions</w:t>
      </w:r>
      <w:r w:rsidR="00DC5095" w:rsidRPr="00D0253C">
        <w:rPr>
          <w:rFonts w:ascii="Trebuchet MS" w:hAnsi="Trebuchet MS"/>
        </w:rPr>
        <w:t>)</w:t>
      </w:r>
      <w:r w:rsidR="00C816EE" w:rsidRPr="00D0253C">
        <w:rPr>
          <w:rFonts w:ascii="Trebuchet MS" w:hAnsi="Trebuchet MS"/>
        </w:rPr>
        <w:t>;</w:t>
      </w:r>
    </w:p>
    <w:p w14:paraId="04D67D8B" w14:textId="24691527" w:rsidR="00E9003B" w:rsidRPr="00D0253C" w:rsidRDefault="00C816EE" w:rsidP="00D14203">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 xml:space="preserve">Offices – branches of National/Regional </w:t>
      </w:r>
      <w:r w:rsidR="00D14203">
        <w:rPr>
          <w:rFonts w:ascii="Trebuchet MS" w:hAnsi="Trebuchet MS"/>
        </w:rPr>
        <w:t>p</w:t>
      </w:r>
      <w:r w:rsidRPr="00D0253C">
        <w:rPr>
          <w:rFonts w:ascii="Trebuchet MS" w:hAnsi="Trebuchet MS"/>
        </w:rPr>
        <w:t xml:space="preserve">ublic </w:t>
      </w:r>
      <w:r w:rsidR="00D14203">
        <w:rPr>
          <w:rFonts w:ascii="Trebuchet MS" w:hAnsi="Trebuchet MS"/>
        </w:rPr>
        <w:t>a</w:t>
      </w:r>
      <w:r w:rsidRPr="00D0253C">
        <w:rPr>
          <w:rFonts w:ascii="Trebuchet MS" w:hAnsi="Trebuchet MS"/>
        </w:rPr>
        <w:t>uthorities</w:t>
      </w:r>
      <w:r w:rsidR="00D14203" w:rsidRPr="00F20346">
        <w:rPr>
          <w:rFonts w:ascii="Trebuchet MS" w:hAnsi="Trebuchet MS"/>
          <w:color w:val="FF0000"/>
        </w:rPr>
        <w:t>/ bodies</w:t>
      </w:r>
      <w:r w:rsidRPr="00F20346">
        <w:rPr>
          <w:rFonts w:ascii="Trebuchet MS" w:hAnsi="Trebuchet MS"/>
          <w:color w:val="FF0000"/>
        </w:rPr>
        <w:t xml:space="preserve"> </w:t>
      </w:r>
      <w:r w:rsidRPr="00D0253C">
        <w:rPr>
          <w:rFonts w:ascii="Trebuchet MS" w:hAnsi="Trebuchet MS"/>
        </w:rPr>
        <w:t>active on the themes of the priority in the eligible area (registered and functioning in the eligible area);</w:t>
      </w:r>
    </w:p>
    <w:p w14:paraId="31393547" w14:textId="5312BB1D" w:rsidR="00D14203" w:rsidRPr="00D14203" w:rsidRDefault="00D14203" w:rsidP="00D14203">
      <w:pPr>
        <w:pStyle w:val="ListParagraph"/>
        <w:numPr>
          <w:ilvl w:val="0"/>
          <w:numId w:val="241"/>
        </w:numPr>
        <w:spacing w:before="100" w:beforeAutospacing="1" w:after="100" w:afterAutospacing="1"/>
        <w:jc w:val="both"/>
        <w:rPr>
          <w:rFonts w:ascii="Trebuchet MS" w:hAnsi="Trebuchet MS"/>
        </w:rPr>
      </w:pPr>
      <w:r w:rsidRPr="000A3CFD">
        <w:rPr>
          <w:rFonts w:ascii="Trebuchet MS" w:hAnsi="Trebuchet MS"/>
          <w:color w:val="FF0000"/>
        </w:rPr>
        <w:t>Schools and educational institutions functioning in the eligible area</w:t>
      </w:r>
      <w:r w:rsidRPr="000A3CFD">
        <w:rPr>
          <w:rFonts w:ascii="Trebuchet MS" w:hAnsi="Trebuchet MS"/>
        </w:rPr>
        <w:t>;</w:t>
      </w:r>
    </w:p>
    <w:p w14:paraId="2E16EEFD" w14:textId="76135369" w:rsidR="00E9003B" w:rsidRPr="00D0253C" w:rsidRDefault="00C816EE" w:rsidP="00D14203">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Non – profit bodies and NGOs</w:t>
      </w:r>
      <w:r w:rsidR="00D14203">
        <w:rPr>
          <w:rFonts w:ascii="Trebuchet MS" w:hAnsi="Trebuchet MS"/>
        </w:rPr>
        <w:t xml:space="preserve"> </w:t>
      </w:r>
      <w:r w:rsidR="00D14203" w:rsidRPr="000A3CFD">
        <w:rPr>
          <w:rFonts w:ascii="Trebuchet MS" w:hAnsi="Trebuchet MS"/>
          <w:color w:val="FF0000"/>
        </w:rPr>
        <w:t>registered and functioning in the eligible area</w:t>
      </w:r>
      <w:r w:rsidRPr="00D0253C">
        <w:rPr>
          <w:rFonts w:ascii="Trebuchet MS" w:hAnsi="Trebuchet MS"/>
        </w:rPr>
        <w:t>;</w:t>
      </w:r>
    </w:p>
    <w:p w14:paraId="40DB21C6" w14:textId="201F2CD3" w:rsidR="00E9003B" w:rsidRPr="00BD5A99" w:rsidRDefault="00C816EE" w:rsidP="00D14203">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Religious organizations</w:t>
      </w:r>
      <w:r w:rsidRPr="00BD5A99">
        <w:rPr>
          <w:rFonts w:ascii="Trebuchet MS" w:hAnsi="Trebuchet MS"/>
        </w:rPr>
        <w:t>, legally established according to the national legislation in force</w:t>
      </w:r>
      <w:r w:rsidR="00D14203">
        <w:rPr>
          <w:rFonts w:ascii="Trebuchet MS" w:hAnsi="Trebuchet MS"/>
        </w:rPr>
        <w:t xml:space="preserve"> </w:t>
      </w:r>
      <w:r w:rsidR="00D14203" w:rsidRPr="000A3CFD">
        <w:rPr>
          <w:rFonts w:ascii="Trebuchet MS" w:hAnsi="Trebuchet MS"/>
          <w:color w:val="FF0000"/>
        </w:rPr>
        <w:t>registered and functioning in the eligible area</w:t>
      </w:r>
      <w:r w:rsidRPr="00BD5A99">
        <w:rPr>
          <w:rFonts w:ascii="Trebuchet MS" w:hAnsi="Trebuchet MS"/>
        </w:rPr>
        <w:t>;</w:t>
      </w:r>
    </w:p>
    <w:p w14:paraId="31AB75CF" w14:textId="0B181FC2" w:rsidR="00E9003B" w:rsidRPr="00BD5A99" w:rsidRDefault="00C816EE" w:rsidP="00D14203">
      <w:pPr>
        <w:pStyle w:val="ListParagraph"/>
        <w:numPr>
          <w:ilvl w:val="0"/>
          <w:numId w:val="241"/>
        </w:numPr>
        <w:spacing w:before="120" w:after="120" w:line="240" w:lineRule="auto"/>
        <w:ind w:left="714" w:hanging="357"/>
        <w:jc w:val="both"/>
        <w:rPr>
          <w:rFonts w:ascii="Trebuchet MS" w:hAnsi="Trebuchet MS"/>
        </w:rPr>
      </w:pPr>
      <w:r w:rsidRPr="00BD5A99">
        <w:rPr>
          <w:rFonts w:ascii="Trebuchet MS" w:hAnsi="Trebuchet MS"/>
        </w:rPr>
        <w:t>Chambers of Commerce</w:t>
      </w:r>
      <w:r w:rsidR="00D14203">
        <w:rPr>
          <w:rFonts w:ascii="Trebuchet MS" w:hAnsi="Trebuchet MS"/>
        </w:rPr>
        <w:t xml:space="preserve"> </w:t>
      </w:r>
      <w:r w:rsidR="002A2EFC" w:rsidRPr="00F20346">
        <w:rPr>
          <w:rFonts w:ascii="Trebuchet MS" w:hAnsi="Trebuchet MS"/>
          <w:color w:val="FF0000"/>
        </w:rPr>
        <w:t>and Regional Development Agencies</w:t>
      </w:r>
      <w:r w:rsidR="00D14203" w:rsidRPr="00F20346">
        <w:rPr>
          <w:rFonts w:ascii="Trebuchet MS" w:hAnsi="Trebuchet MS"/>
          <w:color w:val="FF0000"/>
        </w:rPr>
        <w:t xml:space="preserve"> </w:t>
      </w:r>
      <w:r w:rsidR="00D14203" w:rsidRPr="000A3CFD">
        <w:rPr>
          <w:rFonts w:ascii="Trebuchet MS" w:hAnsi="Trebuchet MS"/>
          <w:color w:val="FF0000"/>
        </w:rPr>
        <w:t>functioning in the eligible area</w:t>
      </w:r>
      <w:r w:rsidR="002A2EFC">
        <w:rPr>
          <w:rFonts w:ascii="Trebuchet MS" w:hAnsi="Trebuchet MS"/>
          <w:color w:val="FF0000"/>
        </w:rPr>
        <w:t xml:space="preserve"> and registered in accordance to national law</w:t>
      </w:r>
      <w:r w:rsidRPr="00BD5A99">
        <w:rPr>
          <w:rFonts w:ascii="Trebuchet MS" w:hAnsi="Trebuchet MS"/>
        </w:rPr>
        <w:t>;</w:t>
      </w:r>
    </w:p>
    <w:p w14:paraId="19D3479D" w14:textId="4582FC9F" w:rsidR="00E9003B" w:rsidRPr="00BD5A99" w:rsidRDefault="00C816EE" w:rsidP="00D14203">
      <w:pPr>
        <w:pStyle w:val="ListParagraph"/>
        <w:numPr>
          <w:ilvl w:val="0"/>
          <w:numId w:val="241"/>
        </w:numPr>
        <w:spacing w:before="120" w:after="120" w:line="240" w:lineRule="auto"/>
        <w:ind w:left="714" w:hanging="357"/>
        <w:jc w:val="both"/>
        <w:rPr>
          <w:rFonts w:ascii="Trebuchet MS" w:hAnsi="Trebuchet MS"/>
        </w:rPr>
      </w:pPr>
      <w:r w:rsidRPr="00BD5A99">
        <w:rPr>
          <w:rFonts w:ascii="Trebuchet MS" w:hAnsi="Trebuchet MS"/>
        </w:rPr>
        <w:t>Museums, cultural, sports, touristic institutions</w:t>
      </w:r>
      <w:r w:rsidR="009964F8">
        <w:rPr>
          <w:rFonts w:ascii="Trebuchet MS" w:hAnsi="Trebuchet MS"/>
        </w:rPr>
        <w:t xml:space="preserve"> </w:t>
      </w:r>
      <w:r w:rsidR="00D14203" w:rsidRPr="000A3CFD">
        <w:rPr>
          <w:rFonts w:ascii="Trebuchet MS" w:hAnsi="Trebuchet MS"/>
          <w:color w:val="FF0000"/>
        </w:rPr>
        <w:t>registered and functioning in the eligible area</w:t>
      </w:r>
      <w:r w:rsidRPr="00BD5A99">
        <w:rPr>
          <w:rFonts w:ascii="Trebuchet MS" w:hAnsi="Trebuchet MS"/>
        </w:rPr>
        <w:t>;</w:t>
      </w:r>
    </w:p>
    <w:p w14:paraId="167D7E5F" w14:textId="77777777" w:rsidR="00E9003B" w:rsidRPr="00BD5A99" w:rsidRDefault="00C816EE" w:rsidP="00DF5356">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eastAsia="Trebuchet MS" w:hAnsi="Trebuchet MS" w:cs="Trebuchet MS"/>
        </w:rPr>
        <w:tab/>
      </w:r>
    </w:p>
    <w:p w14:paraId="6765C9B1" w14:textId="77777777" w:rsidR="00E9003B" w:rsidRPr="00BD5A99" w:rsidRDefault="00C816EE" w:rsidP="002E3B15">
      <w:pPr>
        <w:numPr>
          <w:ilvl w:val="1"/>
          <w:numId w:val="50"/>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Be directly responsible for the preparation and management of the action together with their partners and not acting only as an intermediary;</w:t>
      </w:r>
    </w:p>
    <w:p w14:paraId="46F77A92" w14:textId="77777777" w:rsidR="00E9003B" w:rsidRPr="00BD5A99" w:rsidRDefault="00C816EE" w:rsidP="002E3B15">
      <w:pPr>
        <w:numPr>
          <w:ilvl w:val="1"/>
          <w:numId w:val="51"/>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 xml:space="preserve">All projects must have at least one partner on the other side of the border, which must fulfill the same eligibility criteria. </w:t>
      </w:r>
    </w:p>
    <w:p w14:paraId="1F2602C4" w14:textId="77777777" w:rsidR="00E9003B" w:rsidRPr="00BD5A99" w:rsidRDefault="00C816EE" w:rsidP="002E3B15">
      <w:pPr>
        <w:numPr>
          <w:ilvl w:val="1"/>
          <w:numId w:val="52"/>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The maximum number of partners in one operation is 5 (five). Not observing this provision will lead to the rejection of applications.</w:t>
      </w:r>
    </w:p>
    <w:p w14:paraId="3BF3EF4C" w14:textId="7387228B" w:rsidR="00E9003B" w:rsidRPr="00BD5A99" w:rsidRDefault="00C816EE" w:rsidP="002E3B15">
      <w:pPr>
        <w:numPr>
          <w:ilvl w:val="1"/>
          <w:numId w:val="53"/>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Have stable and sufficient sources of finance to ensure the continuity of their organization throughout the project and, if necessary, to play a part in financing it;</w:t>
      </w:r>
    </w:p>
    <w:p w14:paraId="182FF8A0" w14:textId="77777777" w:rsidR="00E9003B" w:rsidRPr="00BD5A99" w:rsidRDefault="00C816EE" w:rsidP="002E3B15">
      <w:pPr>
        <w:numPr>
          <w:ilvl w:val="1"/>
          <w:numId w:val="54"/>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Be experienced and able to demonstrate their capacity to manage their share of activities of the project for which the subsidy is requested;</w:t>
      </w:r>
    </w:p>
    <w:p w14:paraId="0361C694" w14:textId="77777777" w:rsidR="00E9003B" w:rsidRPr="00BD5A99" w:rsidRDefault="00C816EE" w:rsidP="002E3B15">
      <w:pPr>
        <w:numPr>
          <w:ilvl w:val="1"/>
          <w:numId w:val="55"/>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Be experienced and able to demonstrate their knowledge of the eligible area of the Programme</w:t>
      </w:r>
    </w:p>
    <w:p w14:paraId="590BD4EF" w14:textId="77777777" w:rsidR="00E9003B" w:rsidRPr="00C97BEF" w:rsidRDefault="00C816EE" w:rsidP="002E3B15">
      <w:pPr>
        <w:numPr>
          <w:ilvl w:val="1"/>
          <w:numId w:val="56"/>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C97BEF">
        <w:rPr>
          <w:rFonts w:ascii="Trebuchet MS" w:hAnsi="Trebuchet MS"/>
        </w:rPr>
        <w:t>Have not received financing support from public funds in the past 5 years before the deadline for submitting the applications under this call for proposals for the same type of operation in terms of objectives, activities and results.</w:t>
      </w:r>
    </w:p>
    <w:p w14:paraId="35F4C55E" w14:textId="18826EBE" w:rsidR="00E9003B" w:rsidRPr="00BD5A99" w:rsidRDefault="00C816EE" w:rsidP="002E3B15">
      <w:pPr>
        <w:numPr>
          <w:ilvl w:val="1"/>
          <w:numId w:val="57"/>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C97BEF">
        <w:rPr>
          <w:rFonts w:ascii="Trebuchet MS" w:hAnsi="Trebuchet MS"/>
        </w:rPr>
        <w:t xml:space="preserve">For </w:t>
      </w:r>
      <w:r w:rsidR="00813069" w:rsidRPr="00C97BEF">
        <w:rPr>
          <w:rFonts w:ascii="Trebuchet MS" w:hAnsi="Trebuchet MS"/>
        </w:rPr>
        <w:t>infrastructure actions</w:t>
      </w:r>
      <w:r w:rsidRPr="00C97BEF">
        <w:rPr>
          <w:rFonts w:ascii="Trebuchet MS" w:hAnsi="Trebuchet MS"/>
        </w:rPr>
        <w:t xml:space="preserve">, the applicants must prove they have the legal right to perform the project activities in the specific location, through the following documents </w:t>
      </w:r>
      <w:r w:rsidRPr="00BD5A99">
        <w:rPr>
          <w:rFonts w:ascii="Trebuchet MS" w:hAnsi="Trebuchet MS"/>
        </w:rPr>
        <w:t>which must be provided by the applicant and that the following rules are observed:</w:t>
      </w:r>
    </w:p>
    <w:p w14:paraId="0A447A3F" w14:textId="77777777" w:rsidR="00E9003B" w:rsidRPr="00BD5A99" w:rsidRDefault="00E9003B" w:rsidP="00DF5356">
      <w:pPr>
        <w:keepNext/>
        <w:widowControl w:val="0"/>
        <w:spacing w:before="100" w:beforeAutospacing="1" w:after="100" w:afterAutospacing="1" w:line="240" w:lineRule="auto"/>
        <w:ind w:left="720"/>
        <w:contextualSpacing/>
        <w:jc w:val="both"/>
        <w:rPr>
          <w:rFonts w:ascii="Trebuchet MS" w:eastAsia="Trebuchet MS" w:hAnsi="Trebuchet MS" w:cs="Trebuchet MS"/>
        </w:rPr>
      </w:pPr>
    </w:p>
    <w:p w14:paraId="0012873A" w14:textId="2F687B36" w:rsidR="00E9003B" w:rsidRPr="00C97BEF" w:rsidRDefault="00C816EE" w:rsidP="002E3B15">
      <w:pPr>
        <w:keepNext/>
        <w:widowControl w:val="0"/>
        <w:numPr>
          <w:ilvl w:val="1"/>
          <w:numId w:val="58"/>
        </w:numPr>
        <w:tabs>
          <w:tab w:val="num" w:pos="1440"/>
        </w:tabs>
        <w:spacing w:before="100" w:beforeAutospacing="1" w:after="100" w:afterAutospacing="1" w:line="240" w:lineRule="auto"/>
        <w:ind w:left="1440" w:hanging="360"/>
        <w:contextualSpacing/>
        <w:jc w:val="both"/>
        <w:rPr>
          <w:rFonts w:ascii="Trebuchet MS" w:eastAsia="Trebuchet MS" w:hAnsi="Trebuchet MS" w:cs="Trebuchet MS"/>
          <w:b/>
          <w:bCs/>
          <w:i/>
          <w:iCs/>
        </w:rPr>
      </w:pPr>
      <w:r w:rsidRPr="00C97BEF">
        <w:rPr>
          <w:rFonts w:ascii="Trebuchet MS" w:hAnsi="Trebuchet MS"/>
          <w:b/>
          <w:bCs/>
          <w:i/>
          <w:iCs/>
        </w:rPr>
        <w:t>FOR PUBLIC AUTHORITIES</w:t>
      </w:r>
      <w:r w:rsidR="004F7E78" w:rsidRPr="00C97BEF">
        <w:rPr>
          <w:rFonts w:ascii="Trebuchet MS" w:hAnsi="Trebuchet MS"/>
          <w:b/>
          <w:bCs/>
          <w:i/>
          <w:iCs/>
        </w:rPr>
        <w:t xml:space="preserve"> and other PUBLIC BODIES</w:t>
      </w:r>
      <w:r w:rsidRPr="00C97BEF">
        <w:rPr>
          <w:rFonts w:ascii="Trebuchet MS" w:hAnsi="Trebuchet MS"/>
          <w:b/>
          <w:bCs/>
          <w:i/>
          <w:iCs/>
        </w:rPr>
        <w:t>:</w:t>
      </w:r>
    </w:p>
    <w:p w14:paraId="61DA625B" w14:textId="4B22A61B" w:rsidR="00E9003B" w:rsidRPr="00C97BEF" w:rsidRDefault="00C816EE" w:rsidP="00DF5356">
      <w:pPr>
        <w:widowControl w:val="0"/>
        <w:spacing w:before="100" w:beforeAutospacing="1" w:after="100" w:afterAutospacing="1" w:line="240" w:lineRule="auto"/>
        <w:contextualSpacing/>
        <w:jc w:val="both"/>
        <w:rPr>
          <w:rFonts w:ascii="Trebuchet MS" w:eastAsia="Trebuchet MS" w:hAnsi="Trebuchet MS" w:cs="Trebuchet MS"/>
        </w:rPr>
      </w:pPr>
      <w:r w:rsidRPr="00C97BEF">
        <w:rPr>
          <w:rFonts w:ascii="Trebuchet MS" w:hAnsi="Trebuchet MS"/>
        </w:rPr>
        <w:t>- the legal act (e.g. government decision, law, government ordinance, decision of local counties, etc.) stating the fact that the land and/or building/ item of infrastructure is in concession/on long term contract/ in administration/ bailment contract/</w:t>
      </w:r>
      <w:r w:rsidR="00C60A6B" w:rsidRPr="00C97BEF">
        <w:rPr>
          <w:rFonts w:ascii="Trebuchet MS" w:hAnsi="Trebuchet MS"/>
        </w:rPr>
        <w:t>rent contract/</w:t>
      </w:r>
      <w:r w:rsidRPr="00C97BEF">
        <w:rPr>
          <w:rFonts w:ascii="Trebuchet MS" w:hAnsi="Trebuchet MS"/>
        </w:rPr>
        <w:t xml:space="preserve"> publicly owned by the applicant</w:t>
      </w:r>
      <w:r w:rsidR="00717A3F" w:rsidRPr="00C97BEF">
        <w:rPr>
          <w:rFonts w:ascii="Trebuchet MS" w:hAnsi="Trebuchet MS"/>
        </w:rPr>
        <w:t>/ they hold a right under the real property law over the land</w:t>
      </w:r>
      <w:r w:rsidR="00B668EA" w:rsidRPr="00C97BEF">
        <w:rPr>
          <w:rFonts w:ascii="Trebuchet MS" w:hAnsi="Trebuchet MS"/>
        </w:rPr>
        <w:t xml:space="preserve"> </w:t>
      </w:r>
      <w:r w:rsidR="00B668EA" w:rsidRPr="00C97BEF">
        <w:rPr>
          <w:rFonts w:ascii="Trebuchet MS" w:hAnsi="Trebuchet MS"/>
        </w:rPr>
        <w:lastRenderedPageBreak/>
        <w:t>and</w:t>
      </w:r>
      <w:r w:rsidR="00717A3F" w:rsidRPr="00C97BEF">
        <w:rPr>
          <w:rFonts w:ascii="Trebuchet MS" w:hAnsi="Trebuchet MS"/>
        </w:rPr>
        <w:t>/ or building/</w:t>
      </w:r>
      <w:r w:rsidR="00B668EA" w:rsidRPr="00C97BEF">
        <w:rPr>
          <w:rFonts w:ascii="Trebuchet MS" w:hAnsi="Trebuchet MS"/>
        </w:rPr>
        <w:t xml:space="preserve"> item of infrastructure</w:t>
      </w:r>
      <w:r w:rsidRPr="00C97BEF">
        <w:rPr>
          <w:rFonts w:ascii="Trebuchet MS" w:hAnsi="Trebuchet MS"/>
        </w:rPr>
        <w:t xml:space="preserve">; </w:t>
      </w:r>
    </w:p>
    <w:p w14:paraId="11FC364C" w14:textId="566EF8D7" w:rsidR="00E9003B" w:rsidRPr="00BD5A99" w:rsidRDefault="00C816EE" w:rsidP="00DF5356">
      <w:pPr>
        <w:widowControl w:val="0"/>
        <w:spacing w:before="100" w:beforeAutospacing="1" w:after="100" w:afterAutospacing="1" w:line="240" w:lineRule="auto"/>
        <w:contextualSpacing/>
        <w:jc w:val="both"/>
        <w:rPr>
          <w:rFonts w:ascii="Trebuchet MS" w:eastAsia="Trebuchet MS" w:hAnsi="Trebuchet MS" w:cs="Trebuchet MS"/>
        </w:rPr>
      </w:pPr>
      <w:r w:rsidRPr="00C97BEF">
        <w:rPr>
          <w:rFonts w:ascii="Trebuchet MS" w:hAnsi="Trebuchet MS"/>
        </w:rPr>
        <w:t>-</w:t>
      </w:r>
      <w:r w:rsidR="00A24FB7" w:rsidRPr="00C97BEF">
        <w:rPr>
          <w:rFonts w:ascii="Trebuchet MS" w:hAnsi="Trebuchet MS"/>
        </w:rPr>
        <w:t xml:space="preserve"> it must be proved that </w:t>
      </w:r>
      <w:r w:rsidR="001D2B44" w:rsidRPr="00C97BEF">
        <w:rPr>
          <w:rFonts w:ascii="Trebuchet MS" w:hAnsi="Trebuchet MS"/>
        </w:rPr>
        <w:t>the land and/ or building/ item of infrastructure</w:t>
      </w:r>
      <w:r w:rsidR="00A24FB7" w:rsidRPr="00C97BEF">
        <w:rPr>
          <w:rFonts w:ascii="Trebuchet MS" w:hAnsi="Trebuchet MS"/>
        </w:rPr>
        <w:t xml:space="preserve"> is</w:t>
      </w:r>
      <w:r w:rsidRPr="00C97BEF">
        <w:rPr>
          <w:rFonts w:ascii="Trebuchet MS" w:hAnsi="Trebuchet MS"/>
        </w:rPr>
        <w:t xml:space="preserve"> publicly owned or that the duration of the concession/ long term contract/ administration contract/ bailment contract/ </w:t>
      </w:r>
      <w:r w:rsidR="00717A3F" w:rsidRPr="00C97BEF">
        <w:rPr>
          <w:rFonts w:ascii="Trebuchet MS" w:hAnsi="Trebuchet MS"/>
        </w:rPr>
        <w:t>rent</w:t>
      </w:r>
      <w:r w:rsidRPr="00C97BEF">
        <w:rPr>
          <w:rFonts w:ascii="Trebuchet MS" w:hAnsi="Trebuchet MS"/>
        </w:rPr>
        <w:t xml:space="preserve"> contract</w:t>
      </w:r>
      <w:r w:rsidR="001D2B44" w:rsidRPr="00C97BEF">
        <w:rPr>
          <w:rFonts w:ascii="Trebuchet MS" w:hAnsi="Trebuchet MS"/>
        </w:rPr>
        <w:t>/ any other right under the real property law</w:t>
      </w:r>
      <w:r w:rsidRPr="00C97BEF">
        <w:rPr>
          <w:rFonts w:ascii="Trebuchet MS" w:hAnsi="Trebuchet MS"/>
        </w:rPr>
        <w:t xml:space="preserve"> is for at least 5 years after the completion of the operation and that the owner has given it’s written agreement saying that the applicant may perform the </w:t>
      </w:r>
      <w:r w:rsidR="009507FF" w:rsidRPr="00C97BEF">
        <w:rPr>
          <w:rFonts w:ascii="Trebuchet MS" w:hAnsi="Trebuchet MS"/>
        </w:rPr>
        <w:t>infrastructure actions</w:t>
      </w:r>
      <w:r w:rsidRPr="00C97BEF">
        <w:rPr>
          <w:rFonts w:ascii="Trebuchet MS" w:hAnsi="Trebuchet MS"/>
        </w:rPr>
        <w:t xml:space="preserve"> on/ in the relevant land/ building/ item of infrastructure</w:t>
      </w:r>
      <w:r w:rsidRPr="00BD5A99">
        <w:rPr>
          <w:rFonts w:ascii="Trebuchet MS" w:hAnsi="Trebuchet MS"/>
        </w:rPr>
        <w:t xml:space="preserve">. Such a contract should last for at least 5 years after the completion of the operation. </w:t>
      </w:r>
    </w:p>
    <w:p w14:paraId="13BBBEAE" w14:textId="77777777" w:rsidR="00E9003B" w:rsidRPr="00BD5A99" w:rsidRDefault="00C816EE" w:rsidP="00DF5356">
      <w:pPr>
        <w:widowControl w:val="0"/>
        <w:tabs>
          <w:tab w:val="left" w:pos="1440"/>
        </w:tabs>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declaration from the land and/or building/ item of infrastructure owner that the land and/or building/ item of infrastructure is:</w:t>
      </w:r>
    </w:p>
    <w:p w14:paraId="248ECE1D" w14:textId="77777777" w:rsidR="00E9003B" w:rsidRPr="00BD5A99" w:rsidRDefault="00C816EE" w:rsidP="002E3B15">
      <w:pPr>
        <w:keepNext/>
        <w:widowControl w:val="0"/>
        <w:numPr>
          <w:ilvl w:val="1"/>
          <w:numId w:val="59"/>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rPr>
      </w:pPr>
      <w:r w:rsidRPr="00BD5A99">
        <w:rPr>
          <w:rFonts w:ascii="Trebuchet MS" w:hAnsi="Trebuchet MS"/>
        </w:rPr>
        <w:t>free of any encumbrances;</w:t>
      </w:r>
    </w:p>
    <w:p w14:paraId="1585EB28" w14:textId="77777777" w:rsidR="00E9003B" w:rsidRPr="00BD5A99" w:rsidRDefault="00C816EE" w:rsidP="002E3B15">
      <w:pPr>
        <w:keepNext/>
        <w:widowControl w:val="0"/>
        <w:numPr>
          <w:ilvl w:val="1"/>
          <w:numId w:val="60"/>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rPr>
      </w:pPr>
      <w:r w:rsidRPr="00BD5A99">
        <w:rPr>
          <w:rFonts w:ascii="Trebuchet MS" w:hAnsi="Trebuchet MS"/>
        </w:rPr>
        <w:t>not the object of a pending litigation;</w:t>
      </w:r>
    </w:p>
    <w:p w14:paraId="4D9B0EFC" w14:textId="77777777" w:rsidR="00E9003B" w:rsidRPr="00BD5A99" w:rsidRDefault="00C816EE" w:rsidP="002E3B15">
      <w:pPr>
        <w:keepNext/>
        <w:widowControl w:val="0"/>
        <w:numPr>
          <w:ilvl w:val="1"/>
          <w:numId w:val="61"/>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rPr>
      </w:pPr>
      <w:r w:rsidRPr="00BD5A99">
        <w:rPr>
          <w:rFonts w:ascii="Trebuchet MS" w:hAnsi="Trebuchet MS"/>
        </w:rPr>
        <w:t>not the object of a claim according to the relevant national legislation.</w:t>
      </w:r>
    </w:p>
    <w:p w14:paraId="509AAEE4" w14:textId="77777777" w:rsidR="00E9003B" w:rsidRPr="008E5CED" w:rsidRDefault="00C816EE" w:rsidP="00DF5356">
      <w:pPr>
        <w:widowControl w:val="0"/>
        <w:spacing w:before="100" w:beforeAutospacing="1" w:after="100" w:afterAutospacing="1" w:line="240" w:lineRule="auto"/>
        <w:ind w:left="180" w:hanging="180"/>
        <w:contextualSpacing/>
        <w:jc w:val="both"/>
        <w:rPr>
          <w:rFonts w:ascii="Trebuchet MS" w:eastAsia="Trebuchet MS" w:hAnsi="Trebuchet MS" w:cs="Trebuchet MS"/>
        </w:rPr>
      </w:pPr>
      <w:r w:rsidRPr="00BD5A99">
        <w:rPr>
          <w:rFonts w:ascii="Trebuchet MS" w:hAnsi="Trebuchet MS"/>
        </w:rPr>
        <w:t xml:space="preserve">- documents related to the registration of the land and/or building/ item of infrastructure in the relevant </w:t>
      </w:r>
      <w:r w:rsidRPr="008E5CED">
        <w:rPr>
          <w:rFonts w:ascii="Trebuchet MS" w:hAnsi="Trebuchet MS"/>
        </w:rPr>
        <w:t>public registers.</w:t>
      </w:r>
    </w:p>
    <w:p w14:paraId="59343665" w14:textId="77777777" w:rsidR="00E9003B" w:rsidRPr="008E5CED" w:rsidRDefault="00E9003B" w:rsidP="00DF5356">
      <w:pPr>
        <w:widowControl w:val="0"/>
        <w:spacing w:before="100" w:beforeAutospacing="1" w:after="100" w:afterAutospacing="1" w:line="240" w:lineRule="auto"/>
        <w:ind w:left="180" w:hanging="180"/>
        <w:contextualSpacing/>
        <w:jc w:val="both"/>
        <w:rPr>
          <w:rFonts w:ascii="Trebuchet MS" w:eastAsia="Trebuchet MS" w:hAnsi="Trebuchet MS" w:cs="Trebuchet MS"/>
        </w:rPr>
      </w:pPr>
    </w:p>
    <w:p w14:paraId="4317AB2A" w14:textId="5894503A" w:rsidR="00E9003B" w:rsidRPr="008E5CED" w:rsidRDefault="00C816EE" w:rsidP="002E3B15">
      <w:pPr>
        <w:keepNext/>
        <w:widowControl w:val="0"/>
        <w:numPr>
          <w:ilvl w:val="1"/>
          <w:numId w:val="58"/>
        </w:numPr>
        <w:tabs>
          <w:tab w:val="num" w:pos="1440"/>
        </w:tabs>
        <w:spacing w:before="100" w:beforeAutospacing="1" w:after="100" w:afterAutospacing="1" w:line="240" w:lineRule="auto"/>
        <w:ind w:left="1440" w:hanging="360"/>
        <w:contextualSpacing/>
        <w:jc w:val="both"/>
        <w:rPr>
          <w:rFonts w:ascii="Trebuchet MS" w:eastAsia="Trebuchet MS" w:hAnsi="Trebuchet MS" w:cs="Trebuchet MS"/>
          <w:b/>
          <w:bCs/>
          <w:i/>
          <w:iCs/>
        </w:rPr>
      </w:pPr>
      <w:r w:rsidRPr="008E5CED">
        <w:rPr>
          <w:rFonts w:ascii="Trebuchet MS" w:hAnsi="Trebuchet MS"/>
          <w:b/>
          <w:bCs/>
          <w:i/>
          <w:iCs/>
        </w:rPr>
        <w:t>FOR NGOs</w:t>
      </w:r>
      <w:r w:rsidR="00717A3F" w:rsidRPr="008E5CED">
        <w:rPr>
          <w:rFonts w:ascii="Trebuchet MS" w:hAnsi="Trebuchet MS"/>
          <w:b/>
          <w:bCs/>
          <w:i/>
          <w:iCs/>
        </w:rPr>
        <w:t xml:space="preserve"> and other non-profit bodies</w:t>
      </w:r>
    </w:p>
    <w:p w14:paraId="7E0E485D" w14:textId="090F2F77" w:rsidR="00E9003B" w:rsidRPr="008E5CED" w:rsidRDefault="00C816EE" w:rsidP="00DF5356">
      <w:pPr>
        <w:widowControl w:val="0"/>
        <w:spacing w:before="100" w:beforeAutospacing="1" w:after="100" w:afterAutospacing="1" w:line="240" w:lineRule="auto"/>
        <w:contextualSpacing/>
        <w:jc w:val="both"/>
        <w:rPr>
          <w:rFonts w:ascii="Trebuchet MS" w:eastAsia="Trebuchet MS" w:hAnsi="Trebuchet MS" w:cs="Trebuchet MS"/>
        </w:rPr>
      </w:pPr>
      <w:r w:rsidRPr="008E5CED">
        <w:rPr>
          <w:rFonts w:ascii="Trebuchet MS" w:hAnsi="Trebuchet MS"/>
        </w:rPr>
        <w:t>- property/ ownership document</w:t>
      </w:r>
      <w:r w:rsidR="00DC37EC" w:rsidRPr="008E5CED">
        <w:rPr>
          <w:rFonts w:ascii="Trebuchet MS" w:hAnsi="Trebuchet MS"/>
        </w:rPr>
        <w:t>/ any other right under the real property law</w:t>
      </w:r>
      <w:r w:rsidRPr="008E5CED">
        <w:rPr>
          <w:rFonts w:ascii="Trebuchet MS" w:hAnsi="Trebuchet MS"/>
        </w:rPr>
        <w:t xml:space="preserve"> for the land and/or building/ item of </w:t>
      </w:r>
      <w:r w:rsidR="00DC37EC" w:rsidRPr="008E5CED">
        <w:rPr>
          <w:rFonts w:ascii="Trebuchet MS" w:hAnsi="Trebuchet MS"/>
        </w:rPr>
        <w:t>infrastructure;</w:t>
      </w:r>
    </w:p>
    <w:p w14:paraId="04FB1D63" w14:textId="77777777" w:rsidR="00E9003B" w:rsidRPr="008E5CED" w:rsidRDefault="00C816EE" w:rsidP="00DF5356">
      <w:pPr>
        <w:widowControl w:val="0"/>
        <w:spacing w:before="100" w:beforeAutospacing="1" w:after="100" w:afterAutospacing="1" w:line="240" w:lineRule="auto"/>
        <w:contextualSpacing/>
        <w:jc w:val="both"/>
        <w:rPr>
          <w:rFonts w:ascii="Trebuchet MS" w:eastAsia="Trebuchet MS" w:hAnsi="Trebuchet MS" w:cs="Trebuchet MS"/>
        </w:rPr>
      </w:pPr>
      <w:r w:rsidRPr="008E5CED">
        <w:rPr>
          <w:rFonts w:ascii="Trebuchet MS" w:hAnsi="Trebuchet MS"/>
        </w:rPr>
        <w:t xml:space="preserve">- documents related to the registration of the land and/or building/ item of infrastructure, by the NGO, in the relevant public registers. </w:t>
      </w:r>
    </w:p>
    <w:p w14:paraId="30A30D59" w14:textId="36630A90" w:rsidR="00E9003B" w:rsidRPr="008E5CED" w:rsidRDefault="00C816EE" w:rsidP="00DF5356">
      <w:pPr>
        <w:widowControl w:val="0"/>
        <w:spacing w:before="100" w:beforeAutospacing="1" w:after="100" w:afterAutospacing="1" w:line="240" w:lineRule="auto"/>
        <w:contextualSpacing/>
        <w:jc w:val="both"/>
        <w:rPr>
          <w:rFonts w:ascii="Trebuchet MS" w:eastAsia="Trebuchet MS" w:hAnsi="Trebuchet MS" w:cs="Trebuchet MS"/>
        </w:rPr>
      </w:pPr>
      <w:r w:rsidRPr="008E5CED">
        <w:rPr>
          <w:rFonts w:ascii="Trebuchet MS" w:hAnsi="Trebuchet MS"/>
        </w:rPr>
        <w:t>- the applicant holds the land and/or building/ item of infrastructure under a concession/on long term contract/ in administration/ bailment</w:t>
      </w:r>
      <w:r w:rsidR="00DE5767" w:rsidRPr="008E5CED">
        <w:rPr>
          <w:rFonts w:ascii="Trebuchet MS" w:hAnsi="Trebuchet MS"/>
        </w:rPr>
        <w:t xml:space="preserve"> </w:t>
      </w:r>
      <w:r w:rsidRPr="008E5CED">
        <w:rPr>
          <w:rFonts w:ascii="Trebuchet MS" w:hAnsi="Trebuchet MS"/>
        </w:rPr>
        <w:t>contract</w:t>
      </w:r>
      <w:r w:rsidR="00DE5767" w:rsidRPr="008E5CED">
        <w:rPr>
          <w:rFonts w:ascii="Trebuchet MS" w:hAnsi="Trebuchet MS"/>
        </w:rPr>
        <w:t>/ rent contract/ any other right under the real property law</w:t>
      </w:r>
      <w:r w:rsidRPr="008E5CED">
        <w:rPr>
          <w:rFonts w:ascii="Trebuchet MS" w:hAnsi="Trebuchet MS"/>
        </w:rPr>
        <w:t xml:space="preserve">. </w:t>
      </w:r>
    </w:p>
    <w:p w14:paraId="7A43D383" w14:textId="7D043DF2" w:rsidR="00E9003B" w:rsidRPr="00BD5A99" w:rsidRDefault="00C816EE" w:rsidP="00DF5356">
      <w:pPr>
        <w:widowControl w:val="0"/>
        <w:spacing w:before="100" w:beforeAutospacing="1" w:after="100" w:afterAutospacing="1" w:line="240" w:lineRule="auto"/>
        <w:contextualSpacing/>
        <w:jc w:val="both"/>
        <w:rPr>
          <w:rFonts w:ascii="Trebuchet MS" w:eastAsia="Trebuchet MS" w:hAnsi="Trebuchet MS" w:cs="Trebuchet MS"/>
        </w:rPr>
      </w:pPr>
      <w:r w:rsidRPr="008E5CED">
        <w:rPr>
          <w:rFonts w:ascii="Trebuchet MS" w:hAnsi="Trebuchet MS"/>
        </w:rPr>
        <w:t>- it must be proved that the concession/ long term contract/ administration contract/ bailment contract/</w:t>
      </w:r>
      <w:r w:rsidR="00DE5767" w:rsidRPr="008E5CED">
        <w:rPr>
          <w:rFonts w:ascii="Trebuchet MS" w:hAnsi="Trebuchet MS"/>
        </w:rPr>
        <w:t xml:space="preserve"> rent contract/ any other right under the real property law</w:t>
      </w:r>
      <w:r w:rsidRPr="008E5CED">
        <w:rPr>
          <w:rFonts w:ascii="Trebuchet MS" w:hAnsi="Trebuchet MS"/>
        </w:rPr>
        <w:t xml:space="preserve"> is for at least 5 years after the completion of the operation and that the owner has given it’s written agreement saying that the applicant may perform the </w:t>
      </w:r>
      <w:r w:rsidR="009507FF" w:rsidRPr="008E5CED">
        <w:rPr>
          <w:rFonts w:ascii="Trebuchet MS" w:hAnsi="Trebuchet MS"/>
        </w:rPr>
        <w:t>infrastructure actions</w:t>
      </w:r>
      <w:r w:rsidRPr="008E5CED">
        <w:rPr>
          <w:rFonts w:ascii="Trebuchet MS" w:hAnsi="Trebuchet MS"/>
        </w:rPr>
        <w:t xml:space="preserve"> on/ in the relevant land/ building/ item of infrastructure. Such a </w:t>
      </w:r>
      <w:r w:rsidRPr="00BD5A99">
        <w:rPr>
          <w:rFonts w:ascii="Trebuchet MS" w:hAnsi="Trebuchet MS"/>
        </w:rPr>
        <w:t xml:space="preserve">contract should last for at least 5 years after the completion of the operation. </w:t>
      </w:r>
    </w:p>
    <w:p w14:paraId="17165409" w14:textId="77777777" w:rsidR="00E9003B" w:rsidRPr="00BD5A99" w:rsidRDefault="00C816EE" w:rsidP="00DF5356">
      <w:pPr>
        <w:widowControl w:val="0"/>
        <w:tabs>
          <w:tab w:val="left" w:pos="1440"/>
        </w:tabs>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Declaration from the land and/or building/ item of infrastructure owner that the land and/or building/ item of infrastructure is:</w:t>
      </w:r>
    </w:p>
    <w:p w14:paraId="4EA29218" w14:textId="77777777" w:rsidR="00E9003B" w:rsidRPr="00BD5A99" w:rsidRDefault="00C816EE" w:rsidP="002E3B15">
      <w:pPr>
        <w:keepNext/>
        <w:widowControl w:val="0"/>
        <w:numPr>
          <w:ilvl w:val="1"/>
          <w:numId w:val="62"/>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rPr>
      </w:pPr>
      <w:r w:rsidRPr="00BD5A99">
        <w:rPr>
          <w:rFonts w:ascii="Trebuchet MS" w:hAnsi="Trebuchet MS"/>
        </w:rPr>
        <w:t>free of any encumbrances;</w:t>
      </w:r>
    </w:p>
    <w:p w14:paraId="4DCB7EBB" w14:textId="77777777" w:rsidR="00E9003B" w:rsidRPr="00BD5A99" w:rsidRDefault="00C816EE" w:rsidP="002E3B15">
      <w:pPr>
        <w:keepNext/>
        <w:widowControl w:val="0"/>
        <w:numPr>
          <w:ilvl w:val="1"/>
          <w:numId w:val="63"/>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rPr>
      </w:pPr>
      <w:r w:rsidRPr="00BD5A99">
        <w:rPr>
          <w:rFonts w:ascii="Trebuchet MS" w:hAnsi="Trebuchet MS"/>
        </w:rPr>
        <w:t>not the object of a pending litigation;</w:t>
      </w:r>
    </w:p>
    <w:p w14:paraId="12C9A7E0" w14:textId="77777777" w:rsidR="00E9003B" w:rsidRPr="00BD5A99" w:rsidRDefault="00C816EE" w:rsidP="002E3B15">
      <w:pPr>
        <w:keepNext/>
        <w:widowControl w:val="0"/>
        <w:numPr>
          <w:ilvl w:val="1"/>
          <w:numId w:val="64"/>
        </w:numPr>
        <w:tabs>
          <w:tab w:val="num" w:pos="1620"/>
        </w:tabs>
        <w:spacing w:before="100" w:beforeAutospacing="1" w:after="100" w:afterAutospacing="1" w:line="240" w:lineRule="auto"/>
        <w:ind w:left="1620" w:hanging="540"/>
        <w:contextualSpacing/>
        <w:jc w:val="both"/>
        <w:rPr>
          <w:rFonts w:ascii="Trebuchet MS" w:eastAsia="Trebuchet MS" w:hAnsi="Trebuchet MS" w:cs="Trebuchet MS"/>
        </w:rPr>
      </w:pPr>
      <w:r w:rsidRPr="00BD5A99">
        <w:rPr>
          <w:rFonts w:ascii="Trebuchet MS" w:hAnsi="Trebuchet MS"/>
        </w:rPr>
        <w:t>not the object of a claim according to the relevant national legislation.</w:t>
      </w:r>
    </w:p>
    <w:p w14:paraId="5D39EAFB" w14:textId="77777777" w:rsidR="00E9003B" w:rsidRPr="00BD5A99" w:rsidRDefault="00E9003B" w:rsidP="00DF5356">
      <w:pPr>
        <w:pStyle w:val="Guidelines5"/>
        <w:keepNext/>
        <w:widowControl w:val="0"/>
        <w:spacing w:before="100" w:beforeAutospacing="1" w:after="100" w:afterAutospacing="1" w:line="240" w:lineRule="auto"/>
        <w:ind w:left="360"/>
        <w:contextualSpacing/>
        <w:rPr>
          <w:rFonts w:ascii="Trebuchet MS" w:hAnsi="Trebuchet MS"/>
          <w:sz w:val="22"/>
          <w:szCs w:val="22"/>
          <w:lang w:val="en-US"/>
        </w:rPr>
      </w:pPr>
    </w:p>
    <w:p w14:paraId="11F87847" w14:textId="77777777" w:rsidR="00E9003B" w:rsidRPr="00BD5A99" w:rsidRDefault="00E9003B" w:rsidP="00DF5356">
      <w:pPr>
        <w:pStyle w:val="Guidelines5"/>
        <w:keepNext/>
        <w:widowControl w:val="0"/>
        <w:spacing w:before="100" w:beforeAutospacing="1" w:after="100" w:afterAutospacing="1" w:line="240" w:lineRule="auto"/>
        <w:contextualSpacing/>
        <w:rPr>
          <w:rFonts w:ascii="Trebuchet MS" w:eastAsia="Trebuchet MS" w:hAnsi="Trebuchet MS" w:cs="Trebuchet MS"/>
          <w:i/>
          <w:iCs/>
          <w:sz w:val="22"/>
          <w:szCs w:val="22"/>
          <w:lang w:val="en-US"/>
        </w:rPr>
      </w:pPr>
    </w:p>
    <w:p w14:paraId="042AEE26" w14:textId="77777777" w:rsidR="00E9003B" w:rsidRPr="00BD5A99" w:rsidRDefault="00C816EE" w:rsidP="00DF5356">
      <w:pPr>
        <w:pStyle w:val="Guidelines5"/>
        <w:widowControl w:val="0"/>
        <w:shd w:val="clear" w:color="auto" w:fill="FFFF00"/>
        <w:spacing w:before="100" w:beforeAutospacing="1" w:after="100" w:afterAutospacing="1" w:line="240" w:lineRule="auto"/>
        <w:contextualSpacing/>
        <w:rPr>
          <w:rFonts w:ascii="Trebuchet MS" w:eastAsia="Trebuchet MS" w:hAnsi="Trebuchet MS" w:cs="Trebuchet MS"/>
          <w:i/>
          <w:iCs/>
          <w:sz w:val="22"/>
          <w:szCs w:val="22"/>
          <w:lang w:val="en-US"/>
        </w:rPr>
      </w:pPr>
      <w:r w:rsidRPr="00BD5A99">
        <w:rPr>
          <w:rFonts w:ascii="Trebuchet MS" w:hAnsi="Trebuchet MS"/>
          <w:i/>
          <w:iCs/>
          <w:sz w:val="22"/>
          <w:szCs w:val="22"/>
          <w:lang w:val="en-US"/>
        </w:rPr>
        <w:t xml:space="preserve">Partnerships not involving strong commitment and contributions from the part of all partners shall be rejected! </w:t>
      </w:r>
    </w:p>
    <w:p w14:paraId="682BFA88" w14:textId="0AED42BB" w:rsidR="00F43B8F" w:rsidRPr="00F43B8F" w:rsidRDefault="00F43B8F" w:rsidP="00F43B8F">
      <w:pPr>
        <w:pStyle w:val="Header"/>
        <w:widowControl w:val="0"/>
        <w:shd w:val="clear" w:color="auto" w:fill="FFFF00"/>
        <w:tabs>
          <w:tab w:val="clear" w:pos="4320"/>
          <w:tab w:val="clear" w:pos="8640"/>
        </w:tabs>
        <w:spacing w:before="120"/>
        <w:jc w:val="both"/>
        <w:rPr>
          <w:rFonts w:ascii="Trebuchet MS" w:eastAsia="Trebuchet MS" w:hAnsi="Trebuchet MS" w:cs="Trebuchet MS"/>
          <w:i/>
          <w:iCs/>
        </w:rPr>
      </w:pPr>
      <w:r>
        <w:rPr>
          <w:rFonts w:ascii="Trebuchet MS"/>
          <w:i/>
          <w:iCs/>
        </w:rPr>
        <w:t xml:space="preserve">Considering this, partnerships must observe at least three out of the four cooperation criteria (joint development, joint implementation and joint financing criteria are compulsory while joint staffing is optional), as mentioned in art. 12, para.4 of the 1299/2013). </w:t>
      </w:r>
    </w:p>
    <w:p w14:paraId="36581D0F" w14:textId="77777777" w:rsidR="00E9003B" w:rsidRPr="00BD5A99" w:rsidRDefault="00E9003B" w:rsidP="00DF5356">
      <w:pPr>
        <w:pStyle w:val="Guidelines5"/>
        <w:tabs>
          <w:tab w:val="left" w:pos="720"/>
        </w:tabs>
        <w:spacing w:before="100" w:beforeAutospacing="1" w:after="100" w:afterAutospacing="1" w:line="240" w:lineRule="auto"/>
        <w:contextualSpacing/>
        <w:rPr>
          <w:rFonts w:ascii="Trebuchet MS" w:eastAsia="Trebuchet MS" w:hAnsi="Trebuchet MS" w:cs="Trebuchet MS"/>
          <w:sz w:val="22"/>
          <w:szCs w:val="22"/>
          <w:lang w:val="en-US"/>
        </w:rPr>
      </w:pPr>
    </w:p>
    <w:p w14:paraId="6D5F8A3C" w14:textId="77777777" w:rsidR="00E9003B" w:rsidRPr="00BD5A99" w:rsidRDefault="00C816EE" w:rsidP="00DF5356">
      <w:pPr>
        <w:pStyle w:val="Guidelines5"/>
        <w:shd w:val="clear" w:color="auto" w:fill="FFFF00"/>
        <w:spacing w:before="100" w:beforeAutospacing="1" w:after="100" w:afterAutospacing="1" w:line="240" w:lineRule="auto"/>
        <w:contextualSpacing/>
        <w:jc w:val="center"/>
        <w:rPr>
          <w:rFonts w:ascii="Trebuchet MS" w:eastAsia="Trebuchet MS" w:hAnsi="Trebuchet MS" w:cs="Trebuchet MS"/>
          <w:sz w:val="22"/>
          <w:szCs w:val="22"/>
          <w:lang w:val="en-US"/>
        </w:rPr>
      </w:pPr>
      <w:r w:rsidRPr="00BD5A99">
        <w:rPr>
          <w:rFonts w:ascii="Trebuchet MS" w:hAnsi="Trebuchet MS"/>
          <w:i/>
          <w:iCs/>
          <w:sz w:val="22"/>
          <w:szCs w:val="22"/>
          <w:lang w:val="en-US"/>
        </w:rPr>
        <w:t>Political parties are not eligible as either applicant or partner!</w:t>
      </w:r>
    </w:p>
    <w:p w14:paraId="05470C12"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sz w:val="22"/>
          <w:szCs w:val="22"/>
          <w:lang w:val="en-US"/>
        </w:rPr>
      </w:pPr>
      <w:r w:rsidRPr="00BD5A99">
        <w:rPr>
          <w:rFonts w:ascii="Trebuchet MS" w:hAnsi="Trebuchet MS"/>
          <w:sz w:val="22"/>
          <w:szCs w:val="22"/>
          <w:lang w:val="en-US"/>
        </w:rPr>
        <w:t>Potential applicants shall be excluded from participation in calls for proposals if:</w:t>
      </w:r>
    </w:p>
    <w:p w14:paraId="11A6D427" w14:textId="77777777" w:rsidR="00E9003B" w:rsidRPr="00BD5A99" w:rsidRDefault="00C816EE" w:rsidP="002E3B15">
      <w:pPr>
        <w:pStyle w:val="CM3"/>
        <w:numPr>
          <w:ilvl w:val="0"/>
          <w:numId w:val="65"/>
        </w:numPr>
        <w:tabs>
          <w:tab w:val="num" w:pos="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lastRenderedPageBreak/>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482585D4" w14:textId="77777777" w:rsidR="00E9003B" w:rsidRPr="00BD5A99" w:rsidRDefault="00C816EE" w:rsidP="00DF5356">
      <w:pPr>
        <w:pStyle w:val="CM3"/>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(b) they, or persons having powers of representation, decision making or control over them, have been convicted of an offence concerning their professional conduct by a judgment of a competent authority of a Member State which has the force of res judicata;</w:t>
      </w:r>
    </w:p>
    <w:p w14:paraId="628BEF8E" w14:textId="77777777" w:rsidR="00E9003B" w:rsidRPr="00BD5A99" w:rsidRDefault="00C816EE" w:rsidP="00DF5356">
      <w:pPr>
        <w:pStyle w:val="CM3"/>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(c) they have been guilty of grave professional misconduct proven by any means which the contracting authority can justify, including by decisions of the EIB and international organisations;</w:t>
      </w:r>
    </w:p>
    <w:p w14:paraId="2D71F6C0" w14:textId="77777777" w:rsidR="00E9003B" w:rsidRPr="00BD5A99" w:rsidRDefault="00C816EE" w:rsidP="00DF5356">
      <w:pPr>
        <w:pStyle w:val="CM3"/>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(d) they are not in compliance with their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14:paraId="0813E744" w14:textId="77777777" w:rsidR="00E9003B" w:rsidRPr="00BD5A99" w:rsidRDefault="00C816EE" w:rsidP="00DF5356">
      <w:pPr>
        <w:pStyle w:val="CM3"/>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 xml:space="preserve">(e) they, or persons having powers of representation, decision making or control over them, have been the subject of a judgment which has the force of </w:t>
      </w:r>
      <w:r w:rsidRPr="00BD5A99">
        <w:rPr>
          <w:rFonts w:ascii="Trebuchet MS" w:hAnsi="Trebuchet MS"/>
          <w:i/>
          <w:iCs/>
          <w:sz w:val="22"/>
          <w:szCs w:val="22"/>
        </w:rPr>
        <w:t>res judicata</w:t>
      </w:r>
      <w:r w:rsidRPr="00BD5A99">
        <w:rPr>
          <w:rFonts w:ascii="Trebuchet MS" w:hAnsi="Trebuchet MS"/>
          <w:sz w:val="22"/>
          <w:szCs w:val="22"/>
        </w:rPr>
        <w:t xml:space="preserve"> for fraud, corruption, involvement in a criminal organisation, money laundering or any other illegal activity, where such illegal activity is detrimental to the Union's financial interests;</w:t>
      </w:r>
    </w:p>
    <w:p w14:paraId="7E9BC210" w14:textId="77777777" w:rsidR="00E9003B" w:rsidRPr="00BD5A99" w:rsidRDefault="00C816EE" w:rsidP="00DF5356">
      <w:pPr>
        <w:pStyle w:val="CM3"/>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(f) they are subject to an administrative penalty referred to in Article 109(1) of the EU Financial Regulation 966/2012.</w:t>
      </w:r>
    </w:p>
    <w:p w14:paraId="5D4ECB33" w14:textId="77777777" w:rsidR="00E9003B" w:rsidRPr="00BD5A99" w:rsidRDefault="00C816EE" w:rsidP="00DF5356">
      <w:pPr>
        <w:pStyle w:val="BodyTextIndent3"/>
        <w:widowControl w:val="0"/>
        <w:spacing w:before="100" w:beforeAutospacing="1" w:after="100" w:afterAutospacing="1" w:line="240" w:lineRule="auto"/>
        <w:ind w:left="0"/>
        <w:contextualSpacing/>
        <w:rPr>
          <w:rFonts w:ascii="Trebuchet MS" w:eastAsia="Trebuchet MS" w:hAnsi="Trebuchet MS" w:cs="Trebuchet MS"/>
          <w:sz w:val="22"/>
          <w:szCs w:val="22"/>
        </w:rPr>
      </w:pPr>
      <w:r w:rsidRPr="00BD5A99">
        <w:rPr>
          <w:rFonts w:ascii="Trebuchet MS" w:hAnsi="Trebuchet MS"/>
          <w:sz w:val="22"/>
          <w:szCs w:val="22"/>
        </w:rPr>
        <w:t>Applicants are also excluded from participation in calls for proposals or the award of financial support if, at the time of the call for proposals, they:</w:t>
      </w:r>
    </w:p>
    <w:p w14:paraId="32D643E3" w14:textId="77777777" w:rsidR="00E9003B" w:rsidRPr="00BD5A99" w:rsidRDefault="00C816EE" w:rsidP="00DF5356">
      <w:pPr>
        <w:pStyle w:val="BodyTextIndent3"/>
        <w:widowControl w:val="0"/>
        <w:spacing w:before="100" w:beforeAutospacing="1" w:after="100" w:afterAutospacing="1" w:line="240" w:lineRule="auto"/>
        <w:ind w:left="0"/>
        <w:contextualSpacing/>
        <w:rPr>
          <w:rFonts w:ascii="Trebuchet MS" w:eastAsia="Trebuchet MS" w:hAnsi="Trebuchet MS" w:cs="Trebuchet MS"/>
          <w:sz w:val="22"/>
          <w:szCs w:val="22"/>
        </w:rPr>
      </w:pPr>
      <w:r w:rsidRPr="00BD5A99">
        <w:rPr>
          <w:rFonts w:ascii="Trebuchet MS" w:hAnsi="Trebuchet MS"/>
          <w:sz w:val="22"/>
          <w:szCs w:val="22"/>
        </w:rPr>
        <w:t xml:space="preserve">(g) are subject to a conflict of interests; the conflict of interests represents any circumstances that may affect the evaluation or implementation process, in an objective and impartial manner. Such circumstances may result from economic interests, political or national preferences or family connections. </w:t>
      </w:r>
    </w:p>
    <w:p w14:paraId="60F72591" w14:textId="77777777" w:rsidR="00E9003B" w:rsidRPr="00BD5A99" w:rsidRDefault="00C816EE" w:rsidP="00DF5356">
      <w:pPr>
        <w:pStyle w:val="BodyTextIndent3"/>
        <w:widowControl w:val="0"/>
        <w:spacing w:before="100" w:beforeAutospacing="1" w:after="100" w:afterAutospacing="1" w:line="240" w:lineRule="auto"/>
        <w:ind w:left="0"/>
        <w:contextualSpacing/>
        <w:rPr>
          <w:rFonts w:ascii="Trebuchet MS" w:eastAsia="Trebuchet MS" w:hAnsi="Trebuchet MS" w:cs="Trebuchet MS"/>
          <w:sz w:val="22"/>
          <w:szCs w:val="22"/>
        </w:rPr>
      </w:pPr>
      <w:r w:rsidRPr="00BD5A99">
        <w:rPr>
          <w:rFonts w:ascii="Trebuchet MS" w:hAnsi="Trebuchet MS"/>
          <w:sz w:val="22"/>
          <w:szCs w:val="22"/>
        </w:rPr>
        <w:t>(h) are guilty of misrepresentation in supplying the information required by the Managing Authority/ Joint Secretariat as a condition of participation in the call for proposals or fail to supply this information which might have led to a different decision of the evaluators/ Managing Authority during the evaluation process;</w:t>
      </w:r>
    </w:p>
    <w:p w14:paraId="04691E2C" w14:textId="77777777" w:rsidR="00E9003B" w:rsidRPr="00BD5A99" w:rsidRDefault="00C816EE" w:rsidP="00DF5356">
      <w:pPr>
        <w:pStyle w:val="BodyTextIndent3"/>
        <w:widowControl w:val="0"/>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sz w:val="22"/>
          <w:szCs w:val="22"/>
        </w:rPr>
        <w:t>(i) have attempted to obtain confidential information or influence the evaluation bodies or the Managing Authority during the evaluation process of current or previous calls for proposals;</w:t>
      </w:r>
    </w:p>
    <w:p w14:paraId="4FB72013" w14:textId="77777777" w:rsidR="00E9003B" w:rsidRPr="00BD5A99" w:rsidRDefault="00E9003B" w:rsidP="00DF5356">
      <w:pPr>
        <w:pStyle w:val="BodyTextIndent3"/>
        <w:widowControl w:val="0"/>
        <w:spacing w:before="100" w:beforeAutospacing="1" w:after="100" w:afterAutospacing="1" w:line="240" w:lineRule="auto"/>
        <w:ind w:left="0"/>
        <w:contextualSpacing/>
        <w:rPr>
          <w:rFonts w:ascii="Trebuchet MS" w:eastAsia="Trebuchet MS" w:hAnsi="Trebuchet MS" w:cs="Trebuchet MS"/>
          <w:sz w:val="22"/>
          <w:szCs w:val="22"/>
        </w:rPr>
      </w:pPr>
    </w:p>
    <w:p w14:paraId="3F566B8B" w14:textId="77777777" w:rsidR="00E9003B" w:rsidRPr="00BD5A99" w:rsidRDefault="00C816EE" w:rsidP="00DF5356">
      <w:pPr>
        <w:pStyle w:val="BodyTextIndent3"/>
        <w:widowControl w:val="0"/>
        <w:spacing w:before="100" w:beforeAutospacing="1" w:after="100" w:afterAutospacing="1" w:line="240" w:lineRule="auto"/>
        <w:ind w:left="0"/>
        <w:contextualSpacing/>
        <w:rPr>
          <w:rFonts w:ascii="Trebuchet MS" w:eastAsia="Trebuchet MS" w:hAnsi="Trebuchet MS" w:cs="Trebuchet MS"/>
          <w:sz w:val="22"/>
          <w:szCs w:val="22"/>
        </w:rPr>
      </w:pPr>
      <w:r w:rsidRPr="00BD5A99">
        <w:rPr>
          <w:rFonts w:ascii="Trebuchet MS" w:hAnsi="Trebuchet MS"/>
          <w:sz w:val="22"/>
          <w:szCs w:val="22"/>
        </w:rPr>
        <w:t>In the cases referred to in points (a) to (i) above, the exclusion applies for a maximum period of ten years, from the time when the infringement is established or from the date of notification of the judgment.</w:t>
      </w:r>
    </w:p>
    <w:p w14:paraId="716889E3" w14:textId="11E8FBB9" w:rsidR="00E9003B" w:rsidRPr="00BD5A99" w:rsidRDefault="00C816EE" w:rsidP="00DF5356">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In the signed “Declaration </w:t>
      </w:r>
      <w:r w:rsidR="005471D9" w:rsidRPr="00BD5A99">
        <w:rPr>
          <w:rFonts w:ascii="Trebuchet MS" w:hAnsi="Trebuchet MS"/>
        </w:rPr>
        <w:t>of eligibility</w:t>
      </w:r>
      <w:r w:rsidRPr="00BD5A99">
        <w:rPr>
          <w:rFonts w:ascii="Trebuchet MS" w:hAnsi="Trebuchet MS"/>
        </w:rPr>
        <w:t>” included in the application form, applicants must declare that they do not fall into any of the above categories (a) to (i).</w:t>
      </w:r>
    </w:p>
    <w:p w14:paraId="527EB3DD" w14:textId="77777777" w:rsidR="00E9003B" w:rsidRPr="00BD5A99" w:rsidRDefault="00C816EE" w:rsidP="00DF5356">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 Managing Authority or the Joint Secretariat may request, at any time, additional documentary evidence and argumentations regarding the eligibility of applicants.</w:t>
      </w:r>
    </w:p>
    <w:p w14:paraId="61C6FC6D" w14:textId="77777777" w:rsidR="00E9003B" w:rsidRPr="00BD5A99" w:rsidRDefault="00E9003B" w:rsidP="00DF5356">
      <w:pPr>
        <w:widowControl w:val="0"/>
        <w:spacing w:before="100" w:beforeAutospacing="1" w:after="100" w:afterAutospacing="1" w:line="240" w:lineRule="auto"/>
        <w:contextualSpacing/>
        <w:jc w:val="both"/>
        <w:rPr>
          <w:rFonts w:ascii="Trebuchet MS" w:eastAsia="Trebuchet MS" w:hAnsi="Trebuchet MS" w:cs="Trebuchet MS"/>
        </w:rPr>
      </w:pPr>
    </w:p>
    <w:p w14:paraId="29CEC4F4" w14:textId="77777777" w:rsidR="00E9003B" w:rsidRPr="005E0FC2" w:rsidRDefault="00C816EE" w:rsidP="005E0FC2">
      <w:pPr>
        <w:rPr>
          <w:rFonts w:eastAsia="Trebuchet MS" w:cs="Trebuchet MS"/>
          <w:b/>
        </w:rPr>
      </w:pPr>
      <w:r w:rsidRPr="005E0FC2">
        <w:rPr>
          <w:b/>
        </w:rPr>
        <w:lastRenderedPageBreak/>
        <w:t>Indicative examples of potential applicants</w:t>
      </w:r>
      <w:r w:rsidRPr="005E0FC2">
        <w:rPr>
          <w:rFonts w:eastAsia="Trebuchet MS" w:cs="Trebuchet MS"/>
          <w:b/>
          <w:vertAlign w:val="superscript"/>
        </w:rPr>
        <w:footnoteReference w:id="3"/>
      </w:r>
      <w:r w:rsidRPr="005E0FC2">
        <w:rPr>
          <w:b/>
        </w:rPr>
        <w:t xml:space="preserve">: </w:t>
      </w:r>
    </w:p>
    <w:p w14:paraId="10A2DEB9" w14:textId="77777777" w:rsidR="00D72E1A" w:rsidRDefault="00D72E1A" w:rsidP="00D72E1A">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Regional and local public authorities</w:t>
      </w:r>
      <w:r w:rsidRPr="00F20346">
        <w:rPr>
          <w:rFonts w:ascii="Trebuchet MS" w:hAnsi="Trebuchet MS"/>
          <w:color w:val="FF0000"/>
        </w:rPr>
        <w:t xml:space="preserve">/ bodies registered and functioning in the eligible area </w:t>
      </w:r>
      <w:r w:rsidRPr="00D0253C">
        <w:rPr>
          <w:rFonts w:ascii="Trebuchet MS" w:hAnsi="Trebuchet MS"/>
        </w:rPr>
        <w:t>(County Councils, Local Councils/ Municipalities, etc.)</w:t>
      </w:r>
      <w:r>
        <w:rPr>
          <w:rFonts w:ascii="Trebuchet MS" w:hAnsi="Trebuchet MS"/>
        </w:rPr>
        <w:t>;</w:t>
      </w:r>
      <w:r w:rsidRPr="00D0253C">
        <w:rPr>
          <w:rFonts w:ascii="Trebuchet MS" w:hAnsi="Trebuchet MS"/>
        </w:rPr>
        <w:t xml:space="preserve"> </w:t>
      </w:r>
    </w:p>
    <w:p w14:paraId="53472BB5" w14:textId="77777777" w:rsidR="00D72E1A" w:rsidRPr="00D0253C" w:rsidRDefault="00D72E1A" w:rsidP="00D72E1A">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National/ provincial/ regional public authorities</w:t>
      </w:r>
      <w:r w:rsidRPr="00F20346">
        <w:rPr>
          <w:rFonts w:ascii="Trebuchet MS" w:hAnsi="Trebuchet MS"/>
          <w:color w:val="FF0000"/>
        </w:rPr>
        <w:t xml:space="preserve">/ bodies </w:t>
      </w:r>
      <w:r w:rsidRPr="00D0253C">
        <w:rPr>
          <w:rFonts w:ascii="Trebuchet MS" w:hAnsi="Trebuchet MS"/>
        </w:rPr>
        <w:t>functioning in the eligible area;</w:t>
      </w:r>
    </w:p>
    <w:p w14:paraId="6C64AA0D" w14:textId="77777777" w:rsidR="00D72E1A" w:rsidRPr="00D0253C" w:rsidRDefault="00D72E1A" w:rsidP="00D72E1A">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Other public bodies governed by public law registered and functioning in the eligible area (Prefectures, health care institutions, educational</w:t>
      </w:r>
      <w:r>
        <w:rPr>
          <w:rFonts w:ascii="Trebuchet MS" w:hAnsi="Trebuchet MS"/>
        </w:rPr>
        <w:t xml:space="preserve"> </w:t>
      </w:r>
      <w:r w:rsidRPr="00F20346">
        <w:rPr>
          <w:rFonts w:ascii="Trebuchet MS" w:hAnsi="Trebuchet MS"/>
          <w:color w:val="FF0000"/>
        </w:rPr>
        <w:t xml:space="preserve">and research </w:t>
      </w:r>
      <w:r w:rsidRPr="00D0253C">
        <w:rPr>
          <w:rFonts w:ascii="Trebuchet MS" w:hAnsi="Trebuchet MS"/>
        </w:rPr>
        <w:t>institutions);</w:t>
      </w:r>
    </w:p>
    <w:p w14:paraId="6CDC92C1" w14:textId="77777777" w:rsidR="00D72E1A" w:rsidRPr="00D0253C" w:rsidRDefault="00D72E1A" w:rsidP="00D72E1A">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 xml:space="preserve">Offices – branches of National/Regional </w:t>
      </w:r>
      <w:r>
        <w:rPr>
          <w:rFonts w:ascii="Trebuchet MS" w:hAnsi="Trebuchet MS"/>
        </w:rPr>
        <w:t>p</w:t>
      </w:r>
      <w:r w:rsidRPr="00D0253C">
        <w:rPr>
          <w:rFonts w:ascii="Trebuchet MS" w:hAnsi="Trebuchet MS"/>
        </w:rPr>
        <w:t xml:space="preserve">ublic </w:t>
      </w:r>
      <w:r>
        <w:rPr>
          <w:rFonts w:ascii="Trebuchet MS" w:hAnsi="Trebuchet MS"/>
        </w:rPr>
        <w:t>a</w:t>
      </w:r>
      <w:r w:rsidRPr="00D0253C">
        <w:rPr>
          <w:rFonts w:ascii="Trebuchet MS" w:hAnsi="Trebuchet MS"/>
        </w:rPr>
        <w:t>uthorities</w:t>
      </w:r>
      <w:r w:rsidRPr="00F20346">
        <w:rPr>
          <w:rFonts w:ascii="Trebuchet MS" w:hAnsi="Trebuchet MS"/>
          <w:color w:val="FF0000"/>
        </w:rPr>
        <w:t xml:space="preserve">/ bodies </w:t>
      </w:r>
      <w:r w:rsidRPr="00D0253C">
        <w:rPr>
          <w:rFonts w:ascii="Trebuchet MS" w:hAnsi="Trebuchet MS"/>
        </w:rPr>
        <w:t>active on the themes of the priority in the eligible area (registered and functioning in the eligible area);</w:t>
      </w:r>
    </w:p>
    <w:p w14:paraId="64F6F4D1" w14:textId="77777777" w:rsidR="00D72E1A" w:rsidRPr="00D14203" w:rsidRDefault="00D72E1A" w:rsidP="00D72E1A">
      <w:pPr>
        <w:pStyle w:val="ListParagraph"/>
        <w:numPr>
          <w:ilvl w:val="0"/>
          <w:numId w:val="241"/>
        </w:numPr>
        <w:spacing w:before="100" w:beforeAutospacing="1" w:after="100" w:afterAutospacing="1"/>
        <w:jc w:val="both"/>
        <w:rPr>
          <w:rFonts w:ascii="Trebuchet MS" w:hAnsi="Trebuchet MS"/>
        </w:rPr>
      </w:pPr>
      <w:r w:rsidRPr="000A3CFD">
        <w:rPr>
          <w:rFonts w:ascii="Trebuchet MS" w:hAnsi="Trebuchet MS"/>
          <w:color w:val="FF0000"/>
        </w:rPr>
        <w:t>Schools and educational institutions functioning in the eligible area</w:t>
      </w:r>
      <w:r w:rsidRPr="000A3CFD">
        <w:rPr>
          <w:rFonts w:ascii="Trebuchet MS" w:hAnsi="Trebuchet MS"/>
        </w:rPr>
        <w:t>;</w:t>
      </w:r>
    </w:p>
    <w:p w14:paraId="711AD5C2" w14:textId="77777777" w:rsidR="00D72E1A" w:rsidRPr="00D0253C" w:rsidRDefault="00D72E1A" w:rsidP="00D72E1A">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Non – profit bodies and NGOs</w:t>
      </w:r>
      <w:r>
        <w:rPr>
          <w:rFonts w:ascii="Trebuchet MS" w:hAnsi="Trebuchet MS"/>
        </w:rPr>
        <w:t xml:space="preserve"> </w:t>
      </w:r>
      <w:r w:rsidRPr="000A3CFD">
        <w:rPr>
          <w:rFonts w:ascii="Trebuchet MS" w:hAnsi="Trebuchet MS"/>
          <w:color w:val="FF0000"/>
        </w:rPr>
        <w:t>registered and functioning in the eligible area</w:t>
      </w:r>
      <w:r w:rsidRPr="00D0253C">
        <w:rPr>
          <w:rFonts w:ascii="Trebuchet MS" w:hAnsi="Trebuchet MS"/>
        </w:rPr>
        <w:t>;</w:t>
      </w:r>
    </w:p>
    <w:p w14:paraId="2D875988" w14:textId="77777777" w:rsidR="00D72E1A" w:rsidRPr="00BD5A99" w:rsidRDefault="00D72E1A" w:rsidP="00D72E1A">
      <w:pPr>
        <w:pStyle w:val="ListParagraph"/>
        <w:numPr>
          <w:ilvl w:val="0"/>
          <w:numId w:val="241"/>
        </w:numPr>
        <w:spacing w:before="120" w:after="120" w:line="240" w:lineRule="auto"/>
        <w:ind w:left="714" w:hanging="357"/>
        <w:jc w:val="both"/>
        <w:rPr>
          <w:rFonts w:ascii="Trebuchet MS" w:hAnsi="Trebuchet MS"/>
        </w:rPr>
      </w:pPr>
      <w:r w:rsidRPr="00D0253C">
        <w:rPr>
          <w:rFonts w:ascii="Trebuchet MS" w:hAnsi="Trebuchet MS"/>
        </w:rPr>
        <w:t>Religious organizations</w:t>
      </w:r>
      <w:r w:rsidRPr="00BD5A99">
        <w:rPr>
          <w:rFonts w:ascii="Trebuchet MS" w:hAnsi="Trebuchet MS"/>
        </w:rPr>
        <w:t>, legally established according to the national legislation in force</w:t>
      </w:r>
      <w:r>
        <w:rPr>
          <w:rFonts w:ascii="Trebuchet MS" w:hAnsi="Trebuchet MS"/>
        </w:rPr>
        <w:t xml:space="preserve"> </w:t>
      </w:r>
      <w:r w:rsidRPr="000A3CFD">
        <w:rPr>
          <w:rFonts w:ascii="Trebuchet MS" w:hAnsi="Trebuchet MS"/>
          <w:color w:val="FF0000"/>
        </w:rPr>
        <w:t>registered and functioning in the eligible area</w:t>
      </w:r>
      <w:r w:rsidRPr="00BD5A99">
        <w:rPr>
          <w:rFonts w:ascii="Trebuchet MS" w:hAnsi="Trebuchet MS"/>
        </w:rPr>
        <w:t>;</w:t>
      </w:r>
    </w:p>
    <w:p w14:paraId="3C82792B" w14:textId="77777777" w:rsidR="00D72E1A" w:rsidRPr="00BD5A99" w:rsidRDefault="00D72E1A" w:rsidP="00D72E1A">
      <w:pPr>
        <w:pStyle w:val="ListParagraph"/>
        <w:numPr>
          <w:ilvl w:val="0"/>
          <w:numId w:val="241"/>
        </w:numPr>
        <w:spacing w:before="120" w:after="120" w:line="240" w:lineRule="auto"/>
        <w:ind w:left="714" w:hanging="357"/>
        <w:jc w:val="both"/>
        <w:rPr>
          <w:rFonts w:ascii="Trebuchet MS" w:hAnsi="Trebuchet MS"/>
        </w:rPr>
      </w:pPr>
      <w:r w:rsidRPr="00BD5A99">
        <w:rPr>
          <w:rFonts w:ascii="Trebuchet MS" w:hAnsi="Trebuchet MS"/>
        </w:rPr>
        <w:t>Chambers of Commerce</w:t>
      </w:r>
      <w:r>
        <w:rPr>
          <w:rFonts w:ascii="Trebuchet MS" w:hAnsi="Trebuchet MS"/>
        </w:rPr>
        <w:t xml:space="preserve"> </w:t>
      </w:r>
      <w:r w:rsidRPr="00F20346">
        <w:rPr>
          <w:rFonts w:ascii="Trebuchet MS" w:hAnsi="Trebuchet MS"/>
          <w:color w:val="FF0000"/>
        </w:rPr>
        <w:t xml:space="preserve">and Regional Development Agencies </w:t>
      </w:r>
      <w:r w:rsidRPr="000A3CFD">
        <w:rPr>
          <w:rFonts w:ascii="Trebuchet MS" w:hAnsi="Trebuchet MS"/>
          <w:color w:val="FF0000"/>
        </w:rPr>
        <w:t>functioning in the eligible area</w:t>
      </w:r>
      <w:r>
        <w:rPr>
          <w:rFonts w:ascii="Trebuchet MS" w:hAnsi="Trebuchet MS"/>
          <w:color w:val="FF0000"/>
        </w:rPr>
        <w:t xml:space="preserve"> and registered in accordance to national law</w:t>
      </w:r>
      <w:r w:rsidRPr="00BD5A99">
        <w:rPr>
          <w:rFonts w:ascii="Trebuchet MS" w:hAnsi="Trebuchet MS"/>
        </w:rPr>
        <w:t>;</w:t>
      </w:r>
    </w:p>
    <w:p w14:paraId="746F3A63" w14:textId="77777777" w:rsidR="00D72E1A" w:rsidRPr="00BD5A99" w:rsidRDefault="00D72E1A" w:rsidP="00D72E1A">
      <w:pPr>
        <w:pStyle w:val="ListParagraph"/>
        <w:numPr>
          <w:ilvl w:val="0"/>
          <w:numId w:val="241"/>
        </w:numPr>
        <w:spacing w:before="120" w:after="120" w:line="240" w:lineRule="auto"/>
        <w:ind w:left="714" w:hanging="357"/>
        <w:jc w:val="both"/>
        <w:rPr>
          <w:rFonts w:ascii="Trebuchet MS" w:hAnsi="Trebuchet MS"/>
        </w:rPr>
      </w:pPr>
      <w:r w:rsidRPr="00BD5A99">
        <w:rPr>
          <w:rFonts w:ascii="Trebuchet MS" w:hAnsi="Trebuchet MS"/>
        </w:rPr>
        <w:t>Museums, cultural, sports, touristic institutions</w:t>
      </w:r>
      <w:r>
        <w:rPr>
          <w:rFonts w:ascii="Trebuchet MS" w:hAnsi="Trebuchet MS"/>
        </w:rPr>
        <w:t xml:space="preserve"> </w:t>
      </w:r>
      <w:r w:rsidRPr="000A3CFD">
        <w:rPr>
          <w:rFonts w:ascii="Trebuchet MS" w:hAnsi="Trebuchet MS"/>
          <w:color w:val="FF0000"/>
        </w:rPr>
        <w:t>registered and functioning in the eligible area</w:t>
      </w:r>
      <w:r w:rsidRPr="00BD5A99">
        <w:rPr>
          <w:rFonts w:ascii="Trebuchet MS" w:hAnsi="Trebuchet MS"/>
        </w:rPr>
        <w:t>;</w:t>
      </w:r>
    </w:p>
    <w:p w14:paraId="7DF3E4F1" w14:textId="77777777" w:rsidR="00D72E1A" w:rsidRPr="00BD5A99" w:rsidRDefault="00D72E1A" w:rsidP="00DF5356">
      <w:pPr>
        <w:pStyle w:val="ListParagraph"/>
        <w:spacing w:before="100" w:beforeAutospacing="1" w:after="100" w:afterAutospacing="1" w:line="240" w:lineRule="auto"/>
        <w:ind w:left="1080"/>
        <w:jc w:val="both"/>
        <w:rPr>
          <w:rFonts w:ascii="Trebuchet MS" w:eastAsia="Trebuchet MS" w:hAnsi="Trebuchet MS" w:cs="Trebuchet MS"/>
        </w:rPr>
      </w:pPr>
    </w:p>
    <w:p w14:paraId="7E8434F1" w14:textId="5D6872B0" w:rsidR="00E9003B" w:rsidRPr="0036085B" w:rsidRDefault="005E0FC2" w:rsidP="0036085B">
      <w:pPr>
        <w:pStyle w:val="Heading3"/>
        <w:numPr>
          <w:ilvl w:val="2"/>
          <w:numId w:val="242"/>
        </w:numPr>
        <w:ind w:left="851" w:hanging="788"/>
        <w:rPr>
          <w:color w:val="003399"/>
        </w:rPr>
      </w:pPr>
      <w:r w:rsidRPr="0036085B">
        <w:rPr>
          <w:color w:val="003399"/>
        </w:rPr>
        <w:t xml:space="preserve"> </w:t>
      </w:r>
      <w:bookmarkStart w:id="17" w:name="_Toc424291637"/>
      <w:r w:rsidR="00C816EE" w:rsidRPr="0036085B">
        <w:rPr>
          <w:color w:val="003399"/>
        </w:rPr>
        <w:t>Eligibility of actions (operations)</w:t>
      </w:r>
      <w:bookmarkEnd w:id="17"/>
    </w:p>
    <w:p w14:paraId="30F00C05" w14:textId="77777777" w:rsidR="00E9003B" w:rsidRPr="00BD5A99" w:rsidRDefault="00C816EE" w:rsidP="00DF5356">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 xml:space="preserve">As a general rule, activities for which funding is sought, have to be carried out in the eligible area of the programme and applicants are asked to demonstrate that those activities have cross-border impact on the Programme area. </w:t>
      </w:r>
    </w:p>
    <w:p w14:paraId="0409E912" w14:textId="77777777" w:rsidR="00E9003B" w:rsidRPr="00BD5A99" w:rsidRDefault="00C816EE" w:rsidP="00DF5356">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As an exception operations may be implemented outside the eligible area observing the provisions of art. 44, para. 2 of the Regulation 447/ 2014</w:t>
      </w:r>
    </w:p>
    <w:p w14:paraId="0B3F156F" w14:textId="77777777" w:rsidR="00E9003B" w:rsidRPr="00BD5A99" w:rsidRDefault="00C816EE" w:rsidP="00DF5356">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 xml:space="preserve">The project must be in line with the priority axes, objectives and specific objectives as stipulated in the Interreg - IPA CBC Romania – Serbia Programme. </w:t>
      </w:r>
    </w:p>
    <w:p w14:paraId="0E25F827"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The indicative types of activities financed under each objective, as well as projects duration and budget limits are described below.</w:t>
      </w:r>
    </w:p>
    <w:p w14:paraId="61ADA5D1" w14:textId="77777777" w:rsidR="00E9003B" w:rsidRPr="00BD5A99" w:rsidRDefault="00C816EE" w:rsidP="00DF5356">
      <w:pPr>
        <w:pStyle w:val="Guidelines5"/>
        <w:shd w:val="clear" w:color="auto" w:fill="FFFF00"/>
        <w:spacing w:before="100" w:beforeAutospacing="1" w:after="100" w:afterAutospacing="1" w:line="240" w:lineRule="auto"/>
        <w:contextualSpacing/>
        <w:rPr>
          <w:rFonts w:ascii="Trebuchet MS" w:eastAsia="Trebuchet MS" w:hAnsi="Trebuchet MS" w:cs="Trebuchet MS"/>
          <w:sz w:val="22"/>
          <w:szCs w:val="22"/>
          <w:lang w:val="en-US"/>
        </w:rPr>
      </w:pPr>
      <w:r w:rsidRPr="00BD5A99">
        <w:rPr>
          <w:rFonts w:ascii="Trebuchet MS" w:hAnsi="Trebuchet MS"/>
          <w:sz w:val="22"/>
          <w:szCs w:val="22"/>
          <w:lang w:val="en-US"/>
        </w:rPr>
        <w:t>For all operations it is compulsory that the applicant has among its attributions, according with its statute or according to the national legislation, the implementation of the proposed activities or that the applicant has a partnership agreement with the institutions able to implement such activities, according with its statute or according to the national legislation.</w:t>
      </w:r>
    </w:p>
    <w:p w14:paraId="5DBF1EDC" w14:textId="77777777" w:rsidR="00E9003B" w:rsidRPr="00BD5A99" w:rsidRDefault="00E9003B" w:rsidP="00DF5356">
      <w:pPr>
        <w:pStyle w:val="BodyText2"/>
        <w:spacing w:before="100" w:beforeAutospacing="1" w:after="100" w:afterAutospacing="1" w:line="240" w:lineRule="auto"/>
        <w:contextualSpacing/>
        <w:rPr>
          <w:rFonts w:ascii="Trebuchet MS" w:eastAsia="Trebuchet MS" w:hAnsi="Trebuchet MS" w:cs="Trebuchet MS"/>
          <w:b/>
          <w:bCs/>
          <w:sz w:val="22"/>
          <w:szCs w:val="22"/>
        </w:rPr>
      </w:pPr>
    </w:p>
    <w:p w14:paraId="080FD942" w14:textId="77777777" w:rsidR="00E9003B" w:rsidRPr="0036085B" w:rsidRDefault="00C816EE" w:rsidP="00DF5356">
      <w:pPr>
        <w:pStyle w:val="Heading4"/>
        <w:rPr>
          <w:rFonts w:eastAsia="Trebuchet MS" w:cs="Trebuchet MS"/>
          <w:color w:val="003399"/>
        </w:rPr>
      </w:pPr>
      <w:r w:rsidRPr="0036085B">
        <w:rPr>
          <w:color w:val="003399"/>
        </w:rPr>
        <w:lastRenderedPageBreak/>
        <w:t>Priority Axis 1 – Employment promotion and basic services strengthening for an inclusive growth</w:t>
      </w:r>
    </w:p>
    <w:p w14:paraId="630E6BB4" w14:textId="77777777" w:rsidR="00E9003B" w:rsidRPr="00BD5A99" w:rsidRDefault="00E9003B" w:rsidP="00DF5356">
      <w:pPr>
        <w:spacing w:before="100" w:beforeAutospacing="1" w:after="100" w:afterAutospacing="1" w:line="240" w:lineRule="auto"/>
        <w:contextualSpacing/>
        <w:jc w:val="both"/>
        <w:rPr>
          <w:rFonts w:ascii="Trebuchet MS" w:eastAsia="Trebuchet MS" w:hAnsi="Trebuchet MS" w:cs="Trebuchet MS"/>
        </w:rPr>
      </w:pPr>
    </w:p>
    <w:p w14:paraId="3B46B11B" w14:textId="77777777" w:rsidR="00E9003B" w:rsidRPr="00BD5A99" w:rsidRDefault="00C816EE" w:rsidP="00DF5356">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Objective 1.1 - ”Employment and labour mobility”:</w:t>
      </w:r>
    </w:p>
    <w:p w14:paraId="2205350C"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Indicative eligible actions:</w:t>
      </w:r>
    </w:p>
    <w:p w14:paraId="3CD0D7D7" w14:textId="77777777" w:rsidR="00E9003B" w:rsidRPr="00BD5A99" w:rsidRDefault="00C816EE" w:rsidP="002E3B15">
      <w:pPr>
        <w:pStyle w:val="ListParagraph"/>
        <w:numPr>
          <w:ilvl w:val="0"/>
          <w:numId w:val="67"/>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Set up of joint initiatives and smart growth mechanisms including  cross border networks for the identification of potentials of employment, including in the innovative sectors and the removal of obstacles to the access to adequate education, training and ultimately to the labour market by the target group including disadvantaged groups.</w:t>
      </w:r>
    </w:p>
    <w:p w14:paraId="32F51BB6" w14:textId="77777777" w:rsidR="00E9003B" w:rsidRPr="00BD5A99" w:rsidRDefault="00C816EE" w:rsidP="002E3B15">
      <w:pPr>
        <w:pStyle w:val="ListParagraph"/>
        <w:numPr>
          <w:ilvl w:val="0"/>
          <w:numId w:val="68"/>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Set up of joint initiatives, including integrated services targeting young people, to promote their access to the labour market;</w:t>
      </w:r>
    </w:p>
    <w:p w14:paraId="0034EF56" w14:textId="77777777" w:rsidR="00E9003B" w:rsidRPr="00BD5A99" w:rsidRDefault="00C816EE" w:rsidP="002E3B15">
      <w:pPr>
        <w:pStyle w:val="ListParagraph"/>
        <w:numPr>
          <w:ilvl w:val="0"/>
          <w:numId w:val="69"/>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Set up of cross border initiatives for the capitalization of potentials and facilitation of cross border mobility in the local labour markets.</w:t>
      </w:r>
    </w:p>
    <w:p w14:paraId="09CE5E08" w14:textId="77777777" w:rsidR="00E9003B" w:rsidRPr="00BD5A99" w:rsidRDefault="00C816EE" w:rsidP="002E3B15">
      <w:pPr>
        <w:pStyle w:val="ListParagraph"/>
        <w:numPr>
          <w:ilvl w:val="0"/>
          <w:numId w:val="70"/>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Joint initiatives, cooperation, exchange of information/experience, coordination of activities and services among professional associations for the promotion of employment, vocational training and entrepreneurial initiatives, especially among young unemployed, women, disadvantaged groups. </w:t>
      </w:r>
    </w:p>
    <w:p w14:paraId="4CFA1DB1" w14:textId="77777777" w:rsidR="00E9003B" w:rsidRPr="00BD5A99" w:rsidRDefault="00C816EE" w:rsidP="002E3B15">
      <w:pPr>
        <w:pStyle w:val="ListParagraph"/>
        <w:numPr>
          <w:ilvl w:val="0"/>
          <w:numId w:val="71"/>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Development of cross-border services for  adult trainings, assistance to job seekers, assistance to returning emigrants for the re-integration in the local labour market. </w:t>
      </w:r>
    </w:p>
    <w:p w14:paraId="3251EDC7" w14:textId="77777777" w:rsidR="00E9003B" w:rsidRPr="00BD5A99" w:rsidRDefault="00C816EE" w:rsidP="00DF5356">
      <w:pPr>
        <w:pStyle w:val="ListBullet"/>
        <w:spacing w:before="100" w:beforeAutospacing="1" w:after="100" w:afterAutospacing="1" w:line="240" w:lineRule="auto"/>
        <w:contextualSpacing/>
        <w:rPr>
          <w:rFonts w:hAnsi="Trebuchet MS"/>
          <w:sz w:val="22"/>
          <w:szCs w:val="22"/>
        </w:rPr>
      </w:pPr>
      <w:r w:rsidRPr="00BD5A99">
        <w:rPr>
          <w:rFonts w:hAnsi="Trebuchet MS"/>
          <w:sz w:val="22"/>
          <w:szCs w:val="22"/>
        </w:rPr>
        <w:t xml:space="preserve">The above lists of eligible actions are informative. </w:t>
      </w:r>
    </w:p>
    <w:p w14:paraId="0C1BB7B9" w14:textId="77777777" w:rsidR="00E9003B" w:rsidRPr="00BD5A99" w:rsidRDefault="00C816EE" w:rsidP="00DF5356">
      <w:pPr>
        <w:pStyle w:val="ListBullet"/>
        <w:spacing w:before="100" w:beforeAutospacing="1" w:after="100" w:afterAutospacing="1" w:line="240" w:lineRule="auto"/>
        <w:contextualSpacing/>
        <w:rPr>
          <w:rFonts w:hAnsi="Trebuchet MS"/>
          <w:b w:val="0"/>
          <w:bCs w:val="0"/>
          <w:sz w:val="22"/>
          <w:szCs w:val="22"/>
        </w:rPr>
      </w:pPr>
      <w:r w:rsidRPr="00BD5A99">
        <w:rPr>
          <w:rFonts w:hAnsi="Trebuchet MS"/>
          <w:sz w:val="22"/>
          <w:szCs w:val="22"/>
          <w:u w:val="single"/>
        </w:rPr>
        <w:t>NOTE:</w:t>
      </w:r>
      <w:r w:rsidRPr="00BD5A99">
        <w:rPr>
          <w:rFonts w:hAnsi="Trebuchet MS"/>
          <w:sz w:val="22"/>
          <w:szCs w:val="22"/>
        </w:rPr>
        <w:t xml:space="preserve"> </w:t>
      </w:r>
      <w:r w:rsidRPr="00BD5A99">
        <w:rPr>
          <w:rFonts w:hAnsi="Trebuchet MS"/>
          <w:b w:val="0"/>
          <w:bCs w:val="0"/>
          <w:sz w:val="22"/>
          <w:szCs w:val="22"/>
        </w:rPr>
        <w:t xml:space="preserve">The eligibility of an action does not confer eligibility on the expenditure made for the implementation of that activity. </w:t>
      </w:r>
    </w:p>
    <w:p w14:paraId="1E63F22D" w14:textId="77777777" w:rsidR="00E9003B" w:rsidRPr="00BD5A99" w:rsidRDefault="00E9003B" w:rsidP="00DF5356">
      <w:pPr>
        <w:pStyle w:val="BodyText"/>
        <w:spacing w:before="100" w:beforeAutospacing="1" w:after="100" w:afterAutospacing="1" w:line="240" w:lineRule="auto"/>
        <w:contextualSpacing/>
        <w:rPr>
          <w:sz w:val="22"/>
          <w:szCs w:val="22"/>
        </w:rPr>
      </w:pPr>
    </w:p>
    <w:p w14:paraId="7B4E6423" w14:textId="77777777" w:rsidR="00E9003B" w:rsidRPr="00BD5A99" w:rsidRDefault="00C816EE" w:rsidP="00DF5356">
      <w:pPr>
        <w:pStyle w:val="BodyText"/>
        <w:spacing w:before="100" w:beforeAutospacing="1" w:after="100" w:afterAutospacing="1" w:line="240" w:lineRule="auto"/>
        <w:contextualSpacing/>
        <w:rPr>
          <w:sz w:val="22"/>
          <w:szCs w:val="22"/>
        </w:rPr>
      </w:pPr>
      <w:r w:rsidRPr="00BD5A99">
        <w:rPr>
          <w:rFonts w:eastAsia="Arial Unicode MS" w:cs="Arial Unicode MS"/>
          <w:sz w:val="22"/>
          <w:szCs w:val="22"/>
        </w:rPr>
        <w:t>Project duration:</w:t>
      </w:r>
    </w:p>
    <w:p w14:paraId="096490F9"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projects except investment projects must have the project duration between 9 and 18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721A567A"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investment projects must have the project duration between 12- 24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77748519"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shd w:val="clear" w:color="auto" w:fill="FFFF00"/>
        </w:rPr>
      </w:pPr>
    </w:p>
    <w:p w14:paraId="4C22F6CF"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Project Budget:</w:t>
      </w:r>
    </w:p>
    <w:p w14:paraId="74633E3C" w14:textId="7FBD7EAD"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The IPA funds requested for one project will range between 150,000 EURO and 1,000,000 EURO.</w:t>
      </w:r>
    </w:p>
    <w:p w14:paraId="1E57783D" w14:textId="77777777" w:rsidR="00E9003B" w:rsidRPr="00BD5A99" w:rsidRDefault="00C816EE" w:rsidP="002E3B15">
      <w:pPr>
        <w:pStyle w:val="Footer"/>
        <w:numPr>
          <w:ilvl w:val="1"/>
          <w:numId w:val="72"/>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EU funding shall finance 85% of the eligible expenditure; </w:t>
      </w:r>
    </w:p>
    <w:p w14:paraId="1CAC7A21" w14:textId="77777777" w:rsidR="00E9003B" w:rsidRPr="00BD5A99" w:rsidRDefault="00C816EE" w:rsidP="002E3B15">
      <w:pPr>
        <w:pStyle w:val="Footer"/>
        <w:numPr>
          <w:ilvl w:val="1"/>
          <w:numId w:val="73"/>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Romanian state budget shall provide an additional 13% to the Romanian public bodies and NGOs; </w:t>
      </w:r>
    </w:p>
    <w:p w14:paraId="1FD5FFC9" w14:textId="77777777" w:rsidR="00E9003B" w:rsidRPr="00BD5A99" w:rsidRDefault="00C816EE" w:rsidP="002E3B15">
      <w:pPr>
        <w:pStyle w:val="Footer"/>
        <w:numPr>
          <w:ilvl w:val="1"/>
          <w:numId w:val="74"/>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The remaining amount represents own private contribution of Romanian project partners (2%); </w:t>
      </w:r>
    </w:p>
    <w:p w14:paraId="6FC2738B" w14:textId="77777777" w:rsidR="00E9003B" w:rsidRPr="00BD5A99" w:rsidRDefault="00C816EE" w:rsidP="002E3B15">
      <w:pPr>
        <w:pStyle w:val="Footer"/>
        <w:numPr>
          <w:ilvl w:val="1"/>
          <w:numId w:val="75"/>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For Serbian partners the amount representing own private contribution shall cover 15% of the eligible expenditure to the project.</w:t>
      </w:r>
    </w:p>
    <w:p w14:paraId="11D79E2D"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jc w:val="both"/>
        <w:rPr>
          <w:rFonts w:ascii="Trebuchet MS" w:hAnsi="Trebuchet MS"/>
          <w:b/>
          <w:bCs/>
          <w:sz w:val="22"/>
          <w:szCs w:val="22"/>
        </w:rPr>
      </w:pPr>
    </w:p>
    <w:p w14:paraId="17DBCF6F"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b/>
          <w:bCs/>
          <w:sz w:val="22"/>
          <w:szCs w:val="22"/>
        </w:rPr>
        <w:lastRenderedPageBreak/>
        <w:t>Objective 1.2 - ”Health and social infrastructure”:</w:t>
      </w:r>
    </w:p>
    <w:p w14:paraId="66B199CF"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p>
    <w:p w14:paraId="466674CA" w14:textId="77777777" w:rsidR="00E9003B" w:rsidRPr="00BD5A99" w:rsidRDefault="00C816EE" w:rsidP="00DF5356">
      <w:pPr>
        <w:pStyle w:val="ListBullet"/>
        <w:spacing w:before="100" w:beforeAutospacing="1" w:after="100" w:afterAutospacing="1" w:line="240" w:lineRule="auto"/>
        <w:contextualSpacing/>
        <w:rPr>
          <w:rFonts w:hAnsi="Trebuchet MS"/>
          <w:sz w:val="22"/>
          <w:szCs w:val="22"/>
        </w:rPr>
      </w:pPr>
      <w:r w:rsidRPr="00BD5A99">
        <w:rPr>
          <w:rFonts w:hAnsi="Trebuchet MS"/>
          <w:sz w:val="22"/>
          <w:szCs w:val="22"/>
        </w:rPr>
        <w:t xml:space="preserve">Indicative eligible actions: </w:t>
      </w:r>
    </w:p>
    <w:p w14:paraId="639B3402" w14:textId="77777777" w:rsidR="00E9003B" w:rsidRPr="00BD5A99" w:rsidRDefault="00C816EE" w:rsidP="002E3B15">
      <w:pPr>
        <w:pStyle w:val="ListParagraph"/>
        <w:numPr>
          <w:ilvl w:val="0"/>
          <w:numId w:val="76"/>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Set up of cross-border platforms and networks for planning and provision of health and social services, targeting also remote communities and disadvantaged groups.</w:t>
      </w:r>
    </w:p>
    <w:p w14:paraId="54272DA2" w14:textId="77777777" w:rsidR="00E9003B" w:rsidRPr="00BD5A99" w:rsidRDefault="00C816EE" w:rsidP="002E3B15">
      <w:pPr>
        <w:pStyle w:val="ListParagraph"/>
        <w:numPr>
          <w:ilvl w:val="0"/>
          <w:numId w:val="77"/>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Joint studies and researches for the identification of innovative technological solutions for the organization of effective networks for basic services provision</w:t>
      </w:r>
    </w:p>
    <w:p w14:paraId="7E0E71D2" w14:textId="77777777" w:rsidR="00E9003B" w:rsidRPr="00BD5A99" w:rsidRDefault="00C816EE" w:rsidP="002E3B15">
      <w:pPr>
        <w:pStyle w:val="ListParagraph"/>
        <w:numPr>
          <w:ilvl w:val="0"/>
          <w:numId w:val="78"/>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Set up of monitoring  services for the identification of needs and the quantification of  demands for new social and health services generated by demographic and social dynamics, like aging, and internal migration flows and returning migrants. </w:t>
      </w:r>
    </w:p>
    <w:p w14:paraId="0B317A8E" w14:textId="77777777" w:rsidR="00E9003B" w:rsidRPr="00BD5A99" w:rsidRDefault="00C816EE" w:rsidP="002E3B15">
      <w:pPr>
        <w:pStyle w:val="ListParagraph"/>
        <w:numPr>
          <w:ilvl w:val="0"/>
          <w:numId w:val="79"/>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Development and modernization (including procurement of equipment) of public social services and centres;</w:t>
      </w:r>
    </w:p>
    <w:p w14:paraId="04375768" w14:textId="77777777" w:rsidR="00E9003B" w:rsidRPr="00BD5A99" w:rsidRDefault="00C816EE" w:rsidP="002E3B15">
      <w:pPr>
        <w:pStyle w:val="ListParagraph"/>
        <w:numPr>
          <w:ilvl w:val="0"/>
          <w:numId w:val="80"/>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Construction, rehabilitation, modernization (including procurement of equipment) of health centres, hospitals and health services improvement;</w:t>
      </w:r>
    </w:p>
    <w:p w14:paraId="5A20DEA3" w14:textId="77777777" w:rsidR="00E9003B" w:rsidRPr="00BD5A99" w:rsidRDefault="00E9003B" w:rsidP="00DF5356">
      <w:pPr>
        <w:pStyle w:val="ListBullet"/>
        <w:spacing w:before="100" w:beforeAutospacing="1" w:after="100" w:afterAutospacing="1" w:line="240" w:lineRule="auto"/>
        <w:ind w:left="360"/>
        <w:contextualSpacing/>
        <w:rPr>
          <w:rFonts w:hAnsi="Trebuchet MS"/>
          <w:sz w:val="22"/>
          <w:szCs w:val="22"/>
        </w:rPr>
      </w:pPr>
    </w:p>
    <w:p w14:paraId="3A09F359" w14:textId="77777777" w:rsidR="00E9003B" w:rsidRPr="00BD5A99" w:rsidRDefault="00C816EE" w:rsidP="00DF5356">
      <w:pPr>
        <w:pStyle w:val="ListBullet"/>
        <w:spacing w:before="100" w:beforeAutospacing="1" w:after="100" w:afterAutospacing="1" w:line="240" w:lineRule="auto"/>
        <w:contextualSpacing/>
        <w:rPr>
          <w:rFonts w:hAnsi="Trebuchet MS"/>
          <w:sz w:val="22"/>
          <w:szCs w:val="22"/>
        </w:rPr>
      </w:pPr>
      <w:r w:rsidRPr="00BD5A99">
        <w:rPr>
          <w:rFonts w:hAnsi="Trebuchet MS"/>
          <w:sz w:val="22"/>
          <w:szCs w:val="22"/>
        </w:rPr>
        <w:t xml:space="preserve">The above lists of eligible actions are informative. </w:t>
      </w:r>
    </w:p>
    <w:p w14:paraId="2AC978E5" w14:textId="77777777" w:rsidR="00E9003B" w:rsidRPr="00BD5A99" w:rsidRDefault="00C816EE" w:rsidP="00DF5356">
      <w:pPr>
        <w:pStyle w:val="ListBullet"/>
        <w:spacing w:before="100" w:beforeAutospacing="1" w:after="100" w:afterAutospacing="1" w:line="240" w:lineRule="auto"/>
        <w:contextualSpacing/>
        <w:rPr>
          <w:rFonts w:hAnsi="Trebuchet MS"/>
          <w:b w:val="0"/>
          <w:bCs w:val="0"/>
          <w:sz w:val="22"/>
          <w:szCs w:val="22"/>
        </w:rPr>
      </w:pPr>
      <w:r w:rsidRPr="00BD5A99">
        <w:rPr>
          <w:rFonts w:hAnsi="Trebuchet MS"/>
          <w:sz w:val="22"/>
          <w:szCs w:val="22"/>
          <w:u w:val="single"/>
        </w:rPr>
        <w:t>NOTE:</w:t>
      </w:r>
      <w:r w:rsidRPr="00BD5A99">
        <w:rPr>
          <w:rFonts w:hAnsi="Trebuchet MS"/>
          <w:sz w:val="22"/>
          <w:szCs w:val="22"/>
        </w:rPr>
        <w:t xml:space="preserve"> </w:t>
      </w:r>
      <w:r w:rsidRPr="00BD5A99">
        <w:rPr>
          <w:rFonts w:hAnsi="Trebuchet MS"/>
          <w:b w:val="0"/>
          <w:bCs w:val="0"/>
          <w:sz w:val="22"/>
          <w:szCs w:val="22"/>
        </w:rPr>
        <w:t xml:space="preserve">The eligibility of an action does not confer eligibility on the expenditure made for the implementation of that activity. </w:t>
      </w:r>
    </w:p>
    <w:p w14:paraId="0E2FC1AF" w14:textId="77777777" w:rsidR="00E9003B" w:rsidRPr="00BD5A99" w:rsidRDefault="00E9003B" w:rsidP="00DF5356">
      <w:pPr>
        <w:pStyle w:val="ListBullet"/>
        <w:spacing w:before="100" w:beforeAutospacing="1" w:after="100" w:afterAutospacing="1" w:line="240" w:lineRule="auto"/>
        <w:contextualSpacing/>
        <w:rPr>
          <w:rFonts w:hAnsi="Trebuchet MS"/>
          <w:sz w:val="22"/>
          <w:szCs w:val="22"/>
          <w:shd w:val="clear" w:color="auto" w:fill="FF00FF"/>
        </w:rPr>
      </w:pPr>
    </w:p>
    <w:p w14:paraId="59261DE8" w14:textId="77777777" w:rsidR="00E9003B" w:rsidRPr="00BD5A99" w:rsidRDefault="00C816EE" w:rsidP="00DF5356">
      <w:pPr>
        <w:pStyle w:val="BodyText"/>
        <w:spacing w:before="100" w:beforeAutospacing="1" w:after="100" w:afterAutospacing="1" w:line="240" w:lineRule="auto"/>
        <w:contextualSpacing/>
        <w:rPr>
          <w:sz w:val="22"/>
          <w:szCs w:val="22"/>
        </w:rPr>
      </w:pPr>
      <w:r w:rsidRPr="00BD5A99">
        <w:rPr>
          <w:rFonts w:eastAsia="Arial Unicode MS" w:cs="Arial Unicode MS"/>
          <w:sz w:val="22"/>
          <w:szCs w:val="22"/>
        </w:rPr>
        <w:t>Project duration:</w:t>
      </w:r>
    </w:p>
    <w:p w14:paraId="26562420"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projects except investment projects must have the project duration between 9 and 18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51B4A71B"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investment projects must have the project duration between 12- 24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68A6113F"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p>
    <w:p w14:paraId="45F07C72"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Project Budget:</w:t>
      </w:r>
    </w:p>
    <w:p w14:paraId="35E30418" w14:textId="7151A0EF"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The IPA funds requested for one project will range between 250,000 EURO and 2,000,000 EURO.</w:t>
      </w:r>
    </w:p>
    <w:p w14:paraId="6120EF06" w14:textId="77777777" w:rsidR="00E9003B" w:rsidRPr="00BD5A99" w:rsidRDefault="00C816EE" w:rsidP="002E3B15">
      <w:pPr>
        <w:pStyle w:val="Footer"/>
        <w:numPr>
          <w:ilvl w:val="1"/>
          <w:numId w:val="81"/>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EU funding shall finance 85% of the eligible expenditure; </w:t>
      </w:r>
    </w:p>
    <w:p w14:paraId="477E9F02" w14:textId="77777777" w:rsidR="00E9003B" w:rsidRPr="00BD5A99" w:rsidRDefault="00C816EE" w:rsidP="002E3B15">
      <w:pPr>
        <w:pStyle w:val="Footer"/>
        <w:numPr>
          <w:ilvl w:val="1"/>
          <w:numId w:val="82"/>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Romanian state budget shall provide an additional 13% to the Romanian public bodies and NGOs; </w:t>
      </w:r>
    </w:p>
    <w:p w14:paraId="5FA6E3CB" w14:textId="77777777" w:rsidR="00E9003B" w:rsidRPr="00BD5A99" w:rsidRDefault="00C816EE" w:rsidP="002E3B15">
      <w:pPr>
        <w:pStyle w:val="Footer"/>
        <w:numPr>
          <w:ilvl w:val="1"/>
          <w:numId w:val="83"/>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The remaining amount represents own private contribution of Romanian project partners (2%); </w:t>
      </w:r>
    </w:p>
    <w:p w14:paraId="207DDB4F" w14:textId="77777777" w:rsidR="00E9003B" w:rsidRPr="00BD5A99" w:rsidRDefault="00C816EE" w:rsidP="002E3B15">
      <w:pPr>
        <w:pStyle w:val="Footer"/>
        <w:numPr>
          <w:ilvl w:val="1"/>
          <w:numId w:val="84"/>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For Serbian partners the amount representing own private contribution shall cover 15% of the eligible expenditure to the project.</w:t>
      </w:r>
    </w:p>
    <w:p w14:paraId="17532325"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rPr>
          <w:rFonts w:ascii="Trebuchet MS" w:hAnsi="Trebuchet MS"/>
          <w:sz w:val="22"/>
          <w:szCs w:val="22"/>
        </w:rPr>
      </w:pPr>
    </w:p>
    <w:p w14:paraId="6B77F3D1"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rPr>
          <w:rFonts w:ascii="Trebuchet MS" w:hAnsi="Trebuchet MS"/>
          <w:sz w:val="22"/>
          <w:szCs w:val="22"/>
        </w:rPr>
      </w:pPr>
    </w:p>
    <w:p w14:paraId="73D18DA9"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rPr>
          <w:rFonts w:ascii="Trebuchet MS" w:eastAsia="Trebuchet MS" w:hAnsi="Trebuchet MS" w:cs="Trebuchet MS"/>
          <w:b/>
          <w:bCs/>
          <w:sz w:val="22"/>
          <w:szCs w:val="22"/>
        </w:rPr>
      </w:pPr>
      <w:r w:rsidRPr="00BD5A99">
        <w:rPr>
          <w:rFonts w:ascii="Trebuchet MS" w:hAnsi="Trebuchet MS"/>
          <w:b/>
          <w:bCs/>
          <w:sz w:val="22"/>
          <w:szCs w:val="22"/>
        </w:rPr>
        <w:t>Objective 1.3 - ”Social and cultural inclusion”</w:t>
      </w:r>
    </w:p>
    <w:p w14:paraId="49348C99"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rPr>
          <w:rFonts w:ascii="Trebuchet MS" w:eastAsia="Trebuchet MS" w:hAnsi="Trebuchet MS" w:cs="Trebuchet MS"/>
          <w:b/>
          <w:bCs/>
          <w:sz w:val="22"/>
          <w:szCs w:val="22"/>
        </w:rPr>
      </w:pPr>
    </w:p>
    <w:p w14:paraId="00029B55" w14:textId="77777777" w:rsidR="00E9003B" w:rsidRPr="00BD5A99" w:rsidRDefault="00C816EE" w:rsidP="00DF5356">
      <w:pPr>
        <w:pStyle w:val="ListBullet"/>
        <w:spacing w:before="100" w:beforeAutospacing="1" w:after="100" w:afterAutospacing="1" w:line="240" w:lineRule="auto"/>
        <w:contextualSpacing/>
        <w:rPr>
          <w:rFonts w:hAnsi="Trebuchet MS"/>
          <w:sz w:val="22"/>
          <w:szCs w:val="22"/>
        </w:rPr>
      </w:pPr>
      <w:r w:rsidRPr="00BD5A99">
        <w:rPr>
          <w:rFonts w:hAnsi="Trebuchet MS"/>
          <w:sz w:val="22"/>
          <w:szCs w:val="22"/>
        </w:rPr>
        <w:t>Indicative eligible actions:</w:t>
      </w:r>
    </w:p>
    <w:p w14:paraId="7F0DC5DF" w14:textId="77777777" w:rsidR="00E9003B" w:rsidRPr="00BD5A99" w:rsidRDefault="00C816EE" w:rsidP="002E3B15">
      <w:pPr>
        <w:pStyle w:val="ListParagraph"/>
        <w:numPr>
          <w:ilvl w:val="0"/>
          <w:numId w:val="85"/>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lastRenderedPageBreak/>
        <w:t>Set up of cross-border frameworks, and networks for the strengthening of the cross-border cultural exchange;</w:t>
      </w:r>
    </w:p>
    <w:p w14:paraId="4E6CEC7B" w14:textId="77777777" w:rsidR="00E9003B" w:rsidRPr="00BD5A99" w:rsidRDefault="00C816EE" w:rsidP="002E3B15">
      <w:pPr>
        <w:pStyle w:val="ListParagraph"/>
        <w:numPr>
          <w:ilvl w:val="0"/>
          <w:numId w:val="86"/>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Design cross-border actions for social, educational and cultural inclusion through innovative solutions such as social enterprises, voluntary organisations, special interest groups etc. </w:t>
      </w:r>
    </w:p>
    <w:p w14:paraId="43B904AC" w14:textId="77777777" w:rsidR="00E9003B" w:rsidRPr="00BD5A99" w:rsidRDefault="00C816EE" w:rsidP="002E3B15">
      <w:pPr>
        <w:pStyle w:val="ListParagraph"/>
        <w:numPr>
          <w:ilvl w:val="0"/>
          <w:numId w:val="87"/>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Creation of partnerships for joint actions for the promotion of access to tertiary education, through information, mentoring and tutoring services offered specially to students completing secondary education. </w:t>
      </w:r>
    </w:p>
    <w:p w14:paraId="2BF51A18" w14:textId="77777777" w:rsidR="00E9003B" w:rsidRPr="00BD5A99" w:rsidRDefault="00C816EE" w:rsidP="002E3B15">
      <w:pPr>
        <w:pStyle w:val="ListParagraph"/>
        <w:numPr>
          <w:ilvl w:val="0"/>
          <w:numId w:val="88"/>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Investments in infrastructure and equipment for cross-border actions for sport, education and cultural activities, to facilitate and promote social inclusion. </w:t>
      </w:r>
    </w:p>
    <w:p w14:paraId="74F6DBDD" w14:textId="77777777" w:rsidR="00E9003B" w:rsidRPr="00BD5A99" w:rsidRDefault="00C816EE" w:rsidP="002E3B15">
      <w:pPr>
        <w:pStyle w:val="ListParagraph"/>
        <w:numPr>
          <w:ilvl w:val="0"/>
          <w:numId w:val="89"/>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Joint actions for a better participation of all social groups, actors and users in the design and delivery of cultural services, educational services, childhood education, and services of general interest.</w:t>
      </w:r>
    </w:p>
    <w:p w14:paraId="3D5DA2A0" w14:textId="77777777" w:rsidR="00E9003B" w:rsidRPr="00BD5A99" w:rsidRDefault="00C816EE" w:rsidP="002E3B15">
      <w:pPr>
        <w:pStyle w:val="ListParagraph"/>
        <w:numPr>
          <w:ilvl w:val="0"/>
          <w:numId w:val="90"/>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Set up models and test pilot actions for the prevention of early school leaving, including among disadvantaged groups. </w:t>
      </w:r>
    </w:p>
    <w:p w14:paraId="4C3498FC" w14:textId="77777777" w:rsidR="00E9003B" w:rsidRPr="00BD5A99" w:rsidRDefault="00C816EE" w:rsidP="002E3B15">
      <w:pPr>
        <w:pStyle w:val="ListParagraph"/>
        <w:numPr>
          <w:ilvl w:val="0"/>
          <w:numId w:val="91"/>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Set-up of joint planning groups for cooperation between public services organizations;</w:t>
      </w:r>
    </w:p>
    <w:p w14:paraId="18DDD29E" w14:textId="77777777" w:rsidR="00E9003B" w:rsidRPr="00BD5A99" w:rsidRDefault="00E9003B" w:rsidP="00DF5356">
      <w:pPr>
        <w:pStyle w:val="ListBullet"/>
        <w:spacing w:before="100" w:beforeAutospacing="1" w:after="100" w:afterAutospacing="1" w:line="240" w:lineRule="auto"/>
        <w:contextualSpacing/>
        <w:rPr>
          <w:rFonts w:hAnsi="Trebuchet MS"/>
          <w:sz w:val="22"/>
          <w:szCs w:val="22"/>
        </w:rPr>
      </w:pPr>
    </w:p>
    <w:p w14:paraId="10E5AD6D" w14:textId="77777777" w:rsidR="00E9003B" w:rsidRPr="00BD5A99" w:rsidRDefault="00C816EE" w:rsidP="00DF5356">
      <w:pPr>
        <w:pStyle w:val="ListBullet"/>
        <w:spacing w:before="100" w:beforeAutospacing="1" w:after="100" w:afterAutospacing="1" w:line="240" w:lineRule="auto"/>
        <w:contextualSpacing/>
        <w:rPr>
          <w:rFonts w:hAnsi="Trebuchet MS"/>
          <w:sz w:val="22"/>
          <w:szCs w:val="22"/>
        </w:rPr>
      </w:pPr>
      <w:r w:rsidRPr="00BD5A99">
        <w:rPr>
          <w:rFonts w:hAnsi="Trebuchet MS"/>
          <w:sz w:val="22"/>
          <w:szCs w:val="22"/>
        </w:rPr>
        <w:t xml:space="preserve">The above lists of eligible actions are informative. </w:t>
      </w:r>
    </w:p>
    <w:p w14:paraId="563AE0A6" w14:textId="77777777" w:rsidR="00E9003B" w:rsidRPr="00BD5A99" w:rsidRDefault="00C816EE" w:rsidP="00DF5356">
      <w:pPr>
        <w:pStyle w:val="ListBullet"/>
        <w:spacing w:before="100" w:beforeAutospacing="1" w:after="100" w:afterAutospacing="1" w:line="240" w:lineRule="auto"/>
        <w:contextualSpacing/>
        <w:rPr>
          <w:rFonts w:hAnsi="Trebuchet MS"/>
          <w:b w:val="0"/>
          <w:bCs w:val="0"/>
          <w:sz w:val="22"/>
          <w:szCs w:val="22"/>
        </w:rPr>
      </w:pPr>
      <w:r w:rsidRPr="00BD5A99">
        <w:rPr>
          <w:rFonts w:hAnsi="Trebuchet MS"/>
          <w:sz w:val="22"/>
          <w:szCs w:val="22"/>
          <w:u w:val="single"/>
        </w:rPr>
        <w:t>NOTE:</w:t>
      </w:r>
      <w:r w:rsidRPr="00BD5A99">
        <w:rPr>
          <w:rFonts w:hAnsi="Trebuchet MS"/>
          <w:sz w:val="22"/>
          <w:szCs w:val="22"/>
        </w:rPr>
        <w:t xml:space="preserve"> </w:t>
      </w:r>
      <w:r w:rsidRPr="00BD5A99">
        <w:rPr>
          <w:rFonts w:hAnsi="Trebuchet MS"/>
          <w:b w:val="0"/>
          <w:bCs w:val="0"/>
          <w:sz w:val="22"/>
          <w:szCs w:val="22"/>
        </w:rPr>
        <w:t xml:space="preserve">The eligibility of an action does not confer eligibility on the expenditure made for the implementation of that activity. </w:t>
      </w:r>
    </w:p>
    <w:p w14:paraId="2BC92708" w14:textId="77777777" w:rsidR="00E9003B" w:rsidRPr="00BD5A99" w:rsidRDefault="00E9003B" w:rsidP="00DF5356">
      <w:pPr>
        <w:pStyle w:val="BodyText"/>
        <w:spacing w:before="100" w:beforeAutospacing="1" w:after="100" w:afterAutospacing="1" w:line="240" w:lineRule="auto"/>
        <w:contextualSpacing/>
        <w:rPr>
          <w:sz w:val="22"/>
          <w:szCs w:val="22"/>
        </w:rPr>
      </w:pPr>
    </w:p>
    <w:p w14:paraId="5EEB38DE" w14:textId="77777777" w:rsidR="00E9003B" w:rsidRPr="00BD5A99" w:rsidRDefault="00C816EE" w:rsidP="00DF5356">
      <w:pPr>
        <w:pStyle w:val="BodyText"/>
        <w:spacing w:before="100" w:beforeAutospacing="1" w:after="100" w:afterAutospacing="1" w:line="240" w:lineRule="auto"/>
        <w:contextualSpacing/>
        <w:rPr>
          <w:sz w:val="22"/>
          <w:szCs w:val="22"/>
        </w:rPr>
      </w:pPr>
      <w:r w:rsidRPr="00BD5A99">
        <w:rPr>
          <w:rFonts w:eastAsia="Arial Unicode MS" w:cs="Arial Unicode MS"/>
          <w:sz w:val="22"/>
          <w:szCs w:val="22"/>
        </w:rPr>
        <w:t>Project duration:</w:t>
      </w:r>
    </w:p>
    <w:p w14:paraId="00F18A1F"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projects except investment projects must have the project duration between 9 and 18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4D4C8933"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investment projects must have the project duration between 12- 24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0C383D60"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p>
    <w:p w14:paraId="649754A1"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Project Budget:</w:t>
      </w:r>
    </w:p>
    <w:p w14:paraId="1C968CA4" w14:textId="78E4C076"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The IPA funds requested for one project will range between 150,000 EURO and 2,000,000 EURO.</w:t>
      </w:r>
    </w:p>
    <w:p w14:paraId="569E357C" w14:textId="77777777" w:rsidR="00E9003B" w:rsidRPr="00BD5A99" w:rsidRDefault="00C816EE" w:rsidP="002E3B15">
      <w:pPr>
        <w:pStyle w:val="Footer"/>
        <w:numPr>
          <w:ilvl w:val="1"/>
          <w:numId w:val="92"/>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EU funding shall finance 85% of the eligible expenditure; </w:t>
      </w:r>
    </w:p>
    <w:p w14:paraId="0E76C1F2" w14:textId="77777777" w:rsidR="00E9003B" w:rsidRPr="00BD5A99" w:rsidRDefault="00C816EE" w:rsidP="002E3B15">
      <w:pPr>
        <w:pStyle w:val="Footer"/>
        <w:numPr>
          <w:ilvl w:val="1"/>
          <w:numId w:val="93"/>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Romanian state budget shall provide an additional 13% to the Romanian public bodies and NGOs; </w:t>
      </w:r>
    </w:p>
    <w:p w14:paraId="7CFB29F7" w14:textId="77777777" w:rsidR="00E9003B" w:rsidRPr="00BD5A99" w:rsidRDefault="00C816EE" w:rsidP="002E3B15">
      <w:pPr>
        <w:pStyle w:val="Footer"/>
        <w:numPr>
          <w:ilvl w:val="1"/>
          <w:numId w:val="94"/>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The remaining amount represents own private contribution of Romanian project partners (2%); </w:t>
      </w:r>
    </w:p>
    <w:p w14:paraId="4A85ECC1" w14:textId="77777777" w:rsidR="00E9003B" w:rsidRPr="00BD5A99" w:rsidRDefault="00C816EE" w:rsidP="002E3B15">
      <w:pPr>
        <w:pStyle w:val="Footer"/>
        <w:numPr>
          <w:ilvl w:val="1"/>
          <w:numId w:val="95"/>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For Serbian partners the amount representing own private contribution shall cover 15% of the eligible expenditure to the project.</w:t>
      </w:r>
    </w:p>
    <w:p w14:paraId="0ED8840E" w14:textId="77777777" w:rsidR="00E9003B" w:rsidRPr="00BD5A99" w:rsidRDefault="00E9003B" w:rsidP="00DF5356">
      <w:pPr>
        <w:pStyle w:val="BodyText2"/>
        <w:spacing w:before="100" w:beforeAutospacing="1" w:after="100" w:afterAutospacing="1" w:line="240" w:lineRule="auto"/>
        <w:contextualSpacing/>
        <w:rPr>
          <w:rFonts w:ascii="Trebuchet MS" w:eastAsia="Trebuchet MS" w:hAnsi="Trebuchet MS" w:cs="Trebuchet MS"/>
          <w:b/>
          <w:bCs/>
          <w:sz w:val="22"/>
          <w:szCs w:val="22"/>
          <w:shd w:val="clear" w:color="auto" w:fill="00FFFF"/>
        </w:rPr>
      </w:pPr>
    </w:p>
    <w:p w14:paraId="234EBBB2" w14:textId="77777777" w:rsidR="00E9003B" w:rsidRPr="0036085B" w:rsidRDefault="00C816EE" w:rsidP="00DF5356">
      <w:pPr>
        <w:pStyle w:val="Heading4"/>
        <w:rPr>
          <w:rFonts w:eastAsia="Trebuchet MS" w:cs="Trebuchet MS"/>
          <w:color w:val="003399"/>
          <w:shd w:val="clear" w:color="auto" w:fill="00FFFF"/>
        </w:rPr>
      </w:pPr>
      <w:r w:rsidRPr="0036085B">
        <w:rPr>
          <w:color w:val="003399"/>
        </w:rPr>
        <w:t>Priority Axis 2– Environmental protection and risk management</w:t>
      </w:r>
    </w:p>
    <w:p w14:paraId="2E632B0B" w14:textId="77777777" w:rsidR="00E9003B" w:rsidRPr="00BD5A99" w:rsidRDefault="00C816EE" w:rsidP="00DF5356">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Objective 2.1 - ” Environmental protection and sustainable use of natural resources”</w:t>
      </w:r>
    </w:p>
    <w:p w14:paraId="4E42C546"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lastRenderedPageBreak/>
        <w:t>Indicative eligible actions:</w:t>
      </w:r>
    </w:p>
    <w:p w14:paraId="7296FD65" w14:textId="77777777" w:rsidR="00E9003B" w:rsidRPr="00BD5A99" w:rsidRDefault="00C816EE" w:rsidP="002E3B15">
      <w:pPr>
        <w:pStyle w:val="ListParagraph"/>
        <w:numPr>
          <w:ilvl w:val="0"/>
          <w:numId w:val="96"/>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Set up of cross-border frameworks, platforms and networks for the exchange of experience, and the identification of needs and the joint implementation of conservation and restoration actions for entities  involved or interested in environmental protection and especially in implementation of Natura 2000 and Emerald networks;</w:t>
      </w:r>
    </w:p>
    <w:p w14:paraId="25840C45" w14:textId="77777777" w:rsidR="00E9003B" w:rsidRPr="00BD5A99" w:rsidRDefault="00C816EE" w:rsidP="002E3B15">
      <w:pPr>
        <w:pStyle w:val="ListParagraph"/>
        <w:numPr>
          <w:ilvl w:val="0"/>
          <w:numId w:val="97"/>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Development of joint training and actions, including awareness programmes and capacity and institutional development for relevant organisations and the general public, including educational institutions in the field of waste management, environmental protection and use of natural resources;</w:t>
      </w:r>
    </w:p>
    <w:p w14:paraId="55D78137" w14:textId="77777777" w:rsidR="00E9003B" w:rsidRPr="00BD5A99" w:rsidRDefault="00C816EE" w:rsidP="002E3B15">
      <w:pPr>
        <w:pStyle w:val="ListParagraph"/>
        <w:numPr>
          <w:ilvl w:val="0"/>
          <w:numId w:val="98"/>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Establishment and enhancement of cross border partnerships and networks in the field of natural resources and especially water protection and water management, waste management, ecosystems and biodiversity, technologies for environmental protection, for the identification and transfer of innovations tailored to the local needs;</w:t>
      </w:r>
    </w:p>
    <w:p w14:paraId="47850621" w14:textId="77777777" w:rsidR="00E9003B" w:rsidRPr="00BD5A99" w:rsidRDefault="00C816EE" w:rsidP="002E3B15">
      <w:pPr>
        <w:pStyle w:val="ListParagraph"/>
        <w:numPr>
          <w:ilvl w:val="0"/>
          <w:numId w:val="99"/>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Establishment and enhancement of cross border partnerships and networks in the field of energy efficiency and use of renewable energy sources  (such as geothermal hot springs, water, sun and wind power), including investments in infrastructure and equipment based on common and tailored technical solutions;</w:t>
      </w:r>
    </w:p>
    <w:p w14:paraId="5548F016" w14:textId="77777777" w:rsidR="00E9003B" w:rsidRPr="00BD5A99" w:rsidRDefault="00C816EE" w:rsidP="002E3B15">
      <w:pPr>
        <w:pStyle w:val="ListParagraph"/>
        <w:numPr>
          <w:ilvl w:val="0"/>
          <w:numId w:val="100"/>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Investment in infrastructure and equipment for environmental protection, particularly public waste and water management infrastructure, as well as "hard" conservation and restoration actions in order to fulfil local, national and international biodiversity goals;</w:t>
      </w:r>
    </w:p>
    <w:p w14:paraId="6A2F5C7F" w14:textId="77777777" w:rsidR="00E9003B" w:rsidRPr="00BD5A99" w:rsidRDefault="00C816EE" w:rsidP="002E3B15">
      <w:pPr>
        <w:pStyle w:val="ListParagraph"/>
        <w:numPr>
          <w:ilvl w:val="0"/>
          <w:numId w:val="101"/>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Establishment of networks and partnerships for joint training actions for public entities and local communities in the field of environmental protection, enhancement of environmental monitoring strategies and systems; conduction of joint trainings and maintenance of interoperability including the purchase of compatible equipment; </w:t>
      </w:r>
    </w:p>
    <w:p w14:paraId="35FC728B" w14:textId="77777777" w:rsidR="00E9003B" w:rsidRPr="00BD5A99" w:rsidRDefault="00C816EE" w:rsidP="002E3B15">
      <w:pPr>
        <w:pStyle w:val="ListParagraph"/>
        <w:numPr>
          <w:ilvl w:val="0"/>
          <w:numId w:val="102"/>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Restoration of natural areas (e.g. woods and river banks) to prevent floods and land-slides;</w:t>
      </w:r>
    </w:p>
    <w:p w14:paraId="30C30262" w14:textId="77777777" w:rsidR="00E9003B" w:rsidRPr="00BD5A99" w:rsidRDefault="00C816EE" w:rsidP="002E3B15">
      <w:pPr>
        <w:pStyle w:val="ListParagraph"/>
        <w:numPr>
          <w:ilvl w:val="0"/>
          <w:numId w:val="103"/>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Joint activities for the protection of endangered species.</w:t>
      </w:r>
    </w:p>
    <w:p w14:paraId="443F32CE" w14:textId="77777777" w:rsidR="00E9003B" w:rsidRPr="00BD5A99" w:rsidRDefault="00C816EE" w:rsidP="00DF5356">
      <w:pPr>
        <w:tabs>
          <w:tab w:val="left" w:pos="2955"/>
        </w:tabs>
        <w:spacing w:before="100" w:beforeAutospacing="1" w:after="100" w:afterAutospacing="1" w:line="240" w:lineRule="auto"/>
        <w:contextualSpacing/>
        <w:rPr>
          <w:rFonts w:ascii="Trebuchet MS" w:hAnsi="Trebuchet MS"/>
        </w:rPr>
      </w:pPr>
      <w:r w:rsidRPr="00BD5A99">
        <w:rPr>
          <w:rFonts w:ascii="Trebuchet MS" w:hAnsi="Trebuchet MS"/>
        </w:rPr>
        <w:tab/>
      </w:r>
    </w:p>
    <w:p w14:paraId="478CF46F" w14:textId="77777777" w:rsidR="00E9003B" w:rsidRPr="00BD5A99" w:rsidRDefault="00C816EE" w:rsidP="00DF5356">
      <w:pPr>
        <w:pStyle w:val="ListBullet"/>
        <w:spacing w:before="100" w:beforeAutospacing="1" w:after="100" w:afterAutospacing="1" w:line="240" w:lineRule="auto"/>
        <w:contextualSpacing/>
        <w:rPr>
          <w:rFonts w:hAnsi="Trebuchet MS"/>
          <w:sz w:val="22"/>
          <w:szCs w:val="22"/>
        </w:rPr>
      </w:pPr>
      <w:r w:rsidRPr="00BD5A99">
        <w:rPr>
          <w:rFonts w:hAnsi="Trebuchet MS"/>
          <w:sz w:val="22"/>
          <w:szCs w:val="22"/>
        </w:rPr>
        <w:t xml:space="preserve">The above lists of eligible actions are informative. </w:t>
      </w:r>
    </w:p>
    <w:p w14:paraId="058A19E0" w14:textId="77777777" w:rsidR="00E9003B" w:rsidRPr="00BD5A99" w:rsidRDefault="00C816EE" w:rsidP="00DF5356">
      <w:pPr>
        <w:pStyle w:val="ListBullet"/>
        <w:spacing w:before="100" w:beforeAutospacing="1" w:after="100" w:afterAutospacing="1" w:line="240" w:lineRule="auto"/>
        <w:contextualSpacing/>
        <w:rPr>
          <w:rFonts w:hAnsi="Trebuchet MS"/>
          <w:b w:val="0"/>
          <w:bCs w:val="0"/>
          <w:sz w:val="22"/>
          <w:szCs w:val="22"/>
        </w:rPr>
      </w:pPr>
      <w:r w:rsidRPr="00BD5A99">
        <w:rPr>
          <w:rFonts w:hAnsi="Trebuchet MS"/>
          <w:sz w:val="22"/>
          <w:szCs w:val="22"/>
          <w:u w:val="single"/>
        </w:rPr>
        <w:t>NOTE:</w:t>
      </w:r>
      <w:r w:rsidRPr="00BD5A99">
        <w:rPr>
          <w:rFonts w:hAnsi="Trebuchet MS"/>
          <w:sz w:val="22"/>
          <w:szCs w:val="22"/>
        </w:rPr>
        <w:t xml:space="preserve"> </w:t>
      </w:r>
      <w:r w:rsidRPr="00BD5A99">
        <w:rPr>
          <w:rFonts w:hAnsi="Trebuchet MS"/>
          <w:b w:val="0"/>
          <w:bCs w:val="0"/>
          <w:sz w:val="22"/>
          <w:szCs w:val="22"/>
        </w:rPr>
        <w:t xml:space="preserve">The eligibility of an action does not confer eligibility on the expenditure made for the implementation of that activity. </w:t>
      </w:r>
    </w:p>
    <w:p w14:paraId="1E0F47CC" w14:textId="77777777" w:rsidR="00E9003B" w:rsidRPr="00BD5A99" w:rsidRDefault="00E9003B" w:rsidP="00DF5356">
      <w:pPr>
        <w:pStyle w:val="BodyText"/>
        <w:spacing w:before="100" w:beforeAutospacing="1" w:after="100" w:afterAutospacing="1" w:line="240" w:lineRule="auto"/>
        <w:contextualSpacing/>
        <w:rPr>
          <w:sz w:val="22"/>
          <w:szCs w:val="22"/>
        </w:rPr>
      </w:pPr>
    </w:p>
    <w:p w14:paraId="4B421109" w14:textId="77777777" w:rsidR="00E9003B" w:rsidRPr="00BD5A99" w:rsidRDefault="00C816EE" w:rsidP="00DF5356">
      <w:pPr>
        <w:pStyle w:val="BodyText"/>
        <w:spacing w:before="100" w:beforeAutospacing="1" w:after="100" w:afterAutospacing="1" w:line="240" w:lineRule="auto"/>
        <w:contextualSpacing/>
        <w:rPr>
          <w:sz w:val="22"/>
          <w:szCs w:val="22"/>
        </w:rPr>
      </w:pPr>
      <w:r w:rsidRPr="00BD5A99">
        <w:rPr>
          <w:rFonts w:eastAsia="Arial Unicode MS" w:cs="Arial Unicode MS"/>
          <w:sz w:val="22"/>
          <w:szCs w:val="22"/>
        </w:rPr>
        <w:t>Project duration:</w:t>
      </w:r>
    </w:p>
    <w:p w14:paraId="40945B63"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projects except investment projects must have the project duration between 9 and 18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1682CBFE"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investment projects must have the project duration between 12- 24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32D89FBF"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shd w:val="clear" w:color="auto" w:fill="FFFF00"/>
        </w:rPr>
      </w:pPr>
    </w:p>
    <w:p w14:paraId="3B753F60"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Project Budget:</w:t>
      </w:r>
    </w:p>
    <w:p w14:paraId="1C0D0950" w14:textId="3B4D74D6"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lastRenderedPageBreak/>
        <w:t>The IPA funds requested for one project will range between 250,000 EURO and 2,000,000 EURO.</w:t>
      </w:r>
    </w:p>
    <w:p w14:paraId="3B2B07D2" w14:textId="77777777" w:rsidR="00E9003B" w:rsidRPr="00BD5A99" w:rsidRDefault="00C816EE" w:rsidP="002E3B15">
      <w:pPr>
        <w:pStyle w:val="Footer"/>
        <w:numPr>
          <w:ilvl w:val="1"/>
          <w:numId w:val="104"/>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EU funding shall finance 85% of the eligible expenditure; </w:t>
      </w:r>
    </w:p>
    <w:p w14:paraId="7CD7E13F" w14:textId="77777777" w:rsidR="00E9003B" w:rsidRPr="00BD5A99" w:rsidRDefault="00C816EE" w:rsidP="002E3B15">
      <w:pPr>
        <w:pStyle w:val="Footer"/>
        <w:numPr>
          <w:ilvl w:val="1"/>
          <w:numId w:val="105"/>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Romanian state budget shall provide an additional 13% to the Romanian public bodies and NGOs; </w:t>
      </w:r>
    </w:p>
    <w:p w14:paraId="00E9258D" w14:textId="77777777" w:rsidR="00E9003B" w:rsidRPr="00BD5A99" w:rsidRDefault="00C816EE" w:rsidP="002E3B15">
      <w:pPr>
        <w:pStyle w:val="Footer"/>
        <w:numPr>
          <w:ilvl w:val="1"/>
          <w:numId w:val="106"/>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The remaining amount represents own private contribution of Romanian project partners (2%); </w:t>
      </w:r>
    </w:p>
    <w:p w14:paraId="0B5248D9" w14:textId="77777777" w:rsidR="00E9003B" w:rsidRPr="00BD5A99" w:rsidRDefault="00C816EE" w:rsidP="002E3B15">
      <w:pPr>
        <w:pStyle w:val="Footer"/>
        <w:numPr>
          <w:ilvl w:val="1"/>
          <w:numId w:val="107"/>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For Serbian partners the amount representing own private contribution shall cover 15% of the eligible expenditure to the project.</w:t>
      </w:r>
    </w:p>
    <w:p w14:paraId="6EC17044" w14:textId="77777777" w:rsidR="00E9003B" w:rsidRPr="00BD5A99" w:rsidRDefault="00E9003B" w:rsidP="00DF5356">
      <w:pPr>
        <w:spacing w:before="100" w:beforeAutospacing="1" w:after="100" w:afterAutospacing="1" w:line="240" w:lineRule="auto"/>
        <w:contextualSpacing/>
        <w:jc w:val="both"/>
        <w:rPr>
          <w:rFonts w:ascii="Trebuchet MS" w:hAnsi="Trebuchet MS"/>
          <w:b/>
          <w:bCs/>
        </w:rPr>
      </w:pPr>
    </w:p>
    <w:p w14:paraId="0DFCD854" w14:textId="6E29CB8D" w:rsidR="00E9003B" w:rsidRPr="00BD5A99" w:rsidRDefault="00DA28DB" w:rsidP="00DF5356">
      <w:pPr>
        <w:spacing w:before="100" w:beforeAutospacing="1" w:after="100" w:afterAutospacing="1" w:line="240" w:lineRule="auto"/>
        <w:contextualSpacing/>
        <w:jc w:val="both"/>
        <w:rPr>
          <w:rFonts w:ascii="Trebuchet MS" w:eastAsia="Trebuchet MS" w:hAnsi="Trebuchet MS" w:cs="Trebuchet MS"/>
          <w:b/>
          <w:bCs/>
        </w:rPr>
      </w:pPr>
      <w:r w:rsidRPr="00BD5A99">
        <w:rPr>
          <w:rFonts w:ascii="Trebuchet MS" w:hAnsi="Trebuchet MS"/>
          <w:b/>
          <w:bCs/>
        </w:rPr>
        <w:t xml:space="preserve">Objective 2.2 - </w:t>
      </w:r>
      <w:r w:rsidR="00C816EE" w:rsidRPr="00BD5A99">
        <w:rPr>
          <w:rFonts w:ascii="Trebuchet MS" w:hAnsi="Trebuchet MS"/>
          <w:b/>
          <w:bCs/>
        </w:rPr>
        <w:t>”Environmental risks management and emergency preparedness”</w:t>
      </w:r>
    </w:p>
    <w:p w14:paraId="3803D4E0"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rPr>
          <w:rFonts w:ascii="Trebuchet MS" w:eastAsia="Trebuchet MS" w:hAnsi="Trebuchet MS" w:cs="Trebuchet MS"/>
          <w:b/>
          <w:bCs/>
          <w:sz w:val="22"/>
          <w:szCs w:val="22"/>
        </w:rPr>
      </w:pPr>
    </w:p>
    <w:p w14:paraId="060A5E5C"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Indicative eligible actions:</w:t>
      </w:r>
    </w:p>
    <w:p w14:paraId="56D29FC0" w14:textId="77777777" w:rsidR="00E9003B" w:rsidRPr="00BD5A99" w:rsidRDefault="00C816EE" w:rsidP="002E3B15">
      <w:pPr>
        <w:pStyle w:val="ListParagraph"/>
        <w:numPr>
          <w:ilvl w:val="0"/>
          <w:numId w:val="108"/>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Development of joint structures and partnerships for the integration of the involved entities on initiatives in relation to the EUSDR (Danube River Basin Management, ICPDR initiatives, European Floods Alert System etc.) and the Union Civil Protection Mechanism, including investments in infrastructure and equipment;</w:t>
      </w:r>
    </w:p>
    <w:p w14:paraId="694768A8" w14:textId="77777777" w:rsidR="00E9003B" w:rsidRPr="00BD5A99" w:rsidRDefault="00C816EE" w:rsidP="002E3B15">
      <w:pPr>
        <w:pStyle w:val="ListParagraph"/>
        <w:numPr>
          <w:ilvl w:val="0"/>
          <w:numId w:val="109"/>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Establishment and enhancement of cross border liaison in the environmental planning of the involved entities including joint risk mapping of accident risk spots, risk assessment and evaluation exercises;</w:t>
      </w:r>
    </w:p>
    <w:p w14:paraId="7386E20D" w14:textId="77777777" w:rsidR="00E9003B" w:rsidRPr="00BD5A99" w:rsidRDefault="00C816EE" w:rsidP="002E3B15">
      <w:pPr>
        <w:pStyle w:val="ListParagraph"/>
        <w:numPr>
          <w:ilvl w:val="0"/>
          <w:numId w:val="110"/>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Ensuring and promotion of data availability and the integration of management approaches in national and international networks;</w:t>
      </w:r>
    </w:p>
    <w:p w14:paraId="189AF194" w14:textId="77777777" w:rsidR="00E9003B" w:rsidRPr="00BD5A99" w:rsidRDefault="00C816EE" w:rsidP="002E3B15">
      <w:pPr>
        <w:pStyle w:val="ListParagraph"/>
        <w:numPr>
          <w:ilvl w:val="0"/>
          <w:numId w:val="111"/>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Establishment of networks and partnerships for joint training actions for public entities and local communities in the field of management of environmental emergencies; joint trainings and maintenance of interoperability including the purchase of compatible equipment; </w:t>
      </w:r>
    </w:p>
    <w:p w14:paraId="0B328120" w14:textId="77777777" w:rsidR="00E9003B" w:rsidRPr="00BD5A99" w:rsidRDefault="00C816EE" w:rsidP="002E3B15">
      <w:pPr>
        <w:pStyle w:val="ListParagraph"/>
        <w:numPr>
          <w:ilvl w:val="0"/>
          <w:numId w:val="112"/>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Establishment of joint services for the management and control of risks generated by hazardous activities which may cause industrial accidents with possible trans-boundary effects; </w:t>
      </w:r>
    </w:p>
    <w:p w14:paraId="2B90719B" w14:textId="77777777" w:rsidR="00E9003B" w:rsidRPr="00BD5A99" w:rsidRDefault="00C816EE" w:rsidP="002E3B15">
      <w:pPr>
        <w:pStyle w:val="ListParagraph"/>
        <w:numPr>
          <w:ilvl w:val="0"/>
          <w:numId w:val="113"/>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Joint initiatives and investments in infrastructure and equipment for the implementation of technologies for the control of pollution and rehabilitation of rivers and  brown fields and industrial areas with common problems on the two sides of the border; </w:t>
      </w:r>
    </w:p>
    <w:p w14:paraId="5F631E00" w14:textId="77777777" w:rsidR="00E9003B" w:rsidRPr="00BD5A99" w:rsidRDefault="00C816EE" w:rsidP="002E3B15">
      <w:pPr>
        <w:pStyle w:val="ListParagraph"/>
        <w:numPr>
          <w:ilvl w:val="0"/>
          <w:numId w:val="114"/>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Joint actions dedicated to preparing children/ youth to respond to emergency situations, including i.e. school camps, trainings;</w:t>
      </w:r>
    </w:p>
    <w:p w14:paraId="7882C5E8" w14:textId="77777777" w:rsidR="00E9003B" w:rsidRPr="00BD5A99" w:rsidRDefault="00C816EE" w:rsidP="002E3B15">
      <w:pPr>
        <w:pStyle w:val="ListParagraph"/>
        <w:numPr>
          <w:ilvl w:val="0"/>
          <w:numId w:val="115"/>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Capacity and institutional development support for organizations, authorities and networks involved in Environmental risks management and emergency preparedness;</w:t>
      </w:r>
    </w:p>
    <w:p w14:paraId="4BEF424D" w14:textId="77777777" w:rsidR="00E9003B" w:rsidRPr="00BD5A99" w:rsidRDefault="00C816EE" w:rsidP="002E3B15">
      <w:pPr>
        <w:pStyle w:val="ListParagraph"/>
        <w:numPr>
          <w:ilvl w:val="0"/>
          <w:numId w:val="116"/>
        </w:numPr>
        <w:tabs>
          <w:tab w:val="num" w:pos="690"/>
          <w:tab w:val="left" w:pos="720"/>
        </w:tabs>
        <w:spacing w:before="100" w:beforeAutospacing="1" w:after="100" w:afterAutospacing="1" w:line="240" w:lineRule="auto"/>
        <w:ind w:left="690" w:hanging="330"/>
        <w:jc w:val="both"/>
        <w:rPr>
          <w:rFonts w:ascii="Trebuchet MS" w:hAnsi="Trebuchet MS"/>
        </w:rPr>
      </w:pPr>
      <w:r w:rsidRPr="00BD5A99">
        <w:rPr>
          <w:rFonts w:ascii="Trebuchet MS" w:hAnsi="Trebuchet MS"/>
        </w:rPr>
        <w:t>Investments in infrastructure and equipment for risk management and emergency preparedness.</w:t>
      </w:r>
    </w:p>
    <w:p w14:paraId="34CF68E7" w14:textId="77777777" w:rsidR="00E9003B" w:rsidRPr="00BD5A99" w:rsidRDefault="00E9003B" w:rsidP="00DF5356">
      <w:pPr>
        <w:pStyle w:val="ListParagraph"/>
        <w:spacing w:before="100" w:beforeAutospacing="1" w:after="100" w:afterAutospacing="1" w:line="240" w:lineRule="auto"/>
        <w:jc w:val="both"/>
        <w:rPr>
          <w:rFonts w:ascii="Trebuchet MS" w:eastAsia="Trebuchet MS" w:hAnsi="Trebuchet MS" w:cs="Trebuchet MS"/>
        </w:rPr>
      </w:pPr>
    </w:p>
    <w:p w14:paraId="13F83319" w14:textId="77777777" w:rsidR="00E9003B" w:rsidRPr="00BD5A99" w:rsidRDefault="00C816EE" w:rsidP="00DF5356">
      <w:pPr>
        <w:pStyle w:val="ListBullet"/>
        <w:spacing w:before="100" w:beforeAutospacing="1" w:after="100" w:afterAutospacing="1" w:line="240" w:lineRule="auto"/>
        <w:contextualSpacing/>
        <w:rPr>
          <w:rFonts w:hAnsi="Trebuchet MS"/>
          <w:sz w:val="22"/>
          <w:szCs w:val="22"/>
        </w:rPr>
      </w:pPr>
      <w:r w:rsidRPr="00BD5A99">
        <w:rPr>
          <w:rFonts w:hAnsi="Trebuchet MS"/>
          <w:sz w:val="22"/>
          <w:szCs w:val="22"/>
        </w:rPr>
        <w:t xml:space="preserve">The above lists of eligible actions are informative. </w:t>
      </w:r>
    </w:p>
    <w:p w14:paraId="33CCFD01" w14:textId="77777777" w:rsidR="00E9003B" w:rsidRPr="00BD5A99" w:rsidRDefault="00C816EE" w:rsidP="00DF5356">
      <w:pPr>
        <w:pStyle w:val="ListBullet"/>
        <w:spacing w:before="100" w:beforeAutospacing="1" w:after="100" w:afterAutospacing="1" w:line="240" w:lineRule="auto"/>
        <w:contextualSpacing/>
        <w:rPr>
          <w:rFonts w:hAnsi="Trebuchet MS"/>
          <w:b w:val="0"/>
          <w:bCs w:val="0"/>
          <w:sz w:val="22"/>
          <w:szCs w:val="22"/>
        </w:rPr>
      </w:pPr>
      <w:r w:rsidRPr="00BD5A99">
        <w:rPr>
          <w:rFonts w:hAnsi="Trebuchet MS"/>
          <w:sz w:val="22"/>
          <w:szCs w:val="22"/>
          <w:u w:val="single"/>
        </w:rPr>
        <w:t>NOTE:</w:t>
      </w:r>
      <w:r w:rsidRPr="00BD5A99">
        <w:rPr>
          <w:rFonts w:hAnsi="Trebuchet MS"/>
          <w:sz w:val="22"/>
          <w:szCs w:val="22"/>
        </w:rPr>
        <w:t xml:space="preserve"> </w:t>
      </w:r>
      <w:r w:rsidRPr="00BD5A99">
        <w:rPr>
          <w:rFonts w:hAnsi="Trebuchet MS"/>
          <w:b w:val="0"/>
          <w:bCs w:val="0"/>
          <w:sz w:val="22"/>
          <w:szCs w:val="22"/>
        </w:rPr>
        <w:t xml:space="preserve">The eligibility of an action does not confer eligibility on the expenditure made for the implementation of that activity. </w:t>
      </w:r>
    </w:p>
    <w:p w14:paraId="5A12EEAC" w14:textId="77777777" w:rsidR="00E9003B" w:rsidRPr="00BD5A99" w:rsidRDefault="00E9003B" w:rsidP="00DF5356">
      <w:pPr>
        <w:pStyle w:val="BodyText"/>
        <w:spacing w:before="100" w:beforeAutospacing="1" w:after="100" w:afterAutospacing="1" w:line="240" w:lineRule="auto"/>
        <w:contextualSpacing/>
        <w:rPr>
          <w:sz w:val="22"/>
          <w:szCs w:val="22"/>
        </w:rPr>
      </w:pPr>
    </w:p>
    <w:p w14:paraId="235B1820" w14:textId="77777777" w:rsidR="00E9003B" w:rsidRPr="00BD5A99" w:rsidRDefault="00C816EE" w:rsidP="00DF5356">
      <w:pPr>
        <w:pStyle w:val="BodyText"/>
        <w:spacing w:before="100" w:beforeAutospacing="1" w:after="100" w:afterAutospacing="1" w:line="240" w:lineRule="auto"/>
        <w:contextualSpacing/>
        <w:rPr>
          <w:sz w:val="22"/>
          <w:szCs w:val="22"/>
        </w:rPr>
      </w:pPr>
      <w:r w:rsidRPr="00BD5A99">
        <w:rPr>
          <w:rFonts w:eastAsia="Arial Unicode MS" w:cs="Arial Unicode MS"/>
          <w:sz w:val="22"/>
          <w:szCs w:val="22"/>
        </w:rPr>
        <w:t>Project duration:</w:t>
      </w:r>
    </w:p>
    <w:p w14:paraId="78B93CB8"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lastRenderedPageBreak/>
        <w:t>All projects except investment projects must have the project duration between 9 and 18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755B486A"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investment projects must have the project duration between 12- 24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49F6082A"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shd w:val="clear" w:color="auto" w:fill="FFFF00"/>
        </w:rPr>
      </w:pPr>
    </w:p>
    <w:p w14:paraId="7EA3FE42"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Project Budget:</w:t>
      </w:r>
    </w:p>
    <w:p w14:paraId="745E235C" w14:textId="5397841C"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The IPA funds requested for one project will range between 250,000 EURO and 2,000,000 EURO.</w:t>
      </w:r>
    </w:p>
    <w:p w14:paraId="5A7F6426" w14:textId="77777777" w:rsidR="00E9003B" w:rsidRPr="00BD5A99" w:rsidRDefault="00C816EE" w:rsidP="002E3B15">
      <w:pPr>
        <w:pStyle w:val="Footer"/>
        <w:numPr>
          <w:ilvl w:val="1"/>
          <w:numId w:val="117"/>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EU funding shall finance 85% of the eligible expenditure; </w:t>
      </w:r>
    </w:p>
    <w:p w14:paraId="6431FD04" w14:textId="77777777" w:rsidR="00E9003B" w:rsidRPr="00BD5A99" w:rsidRDefault="00C816EE" w:rsidP="002E3B15">
      <w:pPr>
        <w:pStyle w:val="Footer"/>
        <w:numPr>
          <w:ilvl w:val="1"/>
          <w:numId w:val="118"/>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Romanian state budget shall provide an additional 13% to the Romanian public bodies and NGOs; </w:t>
      </w:r>
    </w:p>
    <w:p w14:paraId="6CC45BEA" w14:textId="77777777" w:rsidR="00E9003B" w:rsidRPr="00BD5A99" w:rsidRDefault="00C816EE" w:rsidP="002E3B15">
      <w:pPr>
        <w:pStyle w:val="Footer"/>
        <w:numPr>
          <w:ilvl w:val="1"/>
          <w:numId w:val="119"/>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The remaining amount represents own private contribution of Romanian project partners (2%); </w:t>
      </w:r>
    </w:p>
    <w:p w14:paraId="44071B91" w14:textId="77777777" w:rsidR="00E9003B" w:rsidRPr="00BD5A99" w:rsidRDefault="00C816EE" w:rsidP="002E3B15">
      <w:pPr>
        <w:pStyle w:val="Footer"/>
        <w:numPr>
          <w:ilvl w:val="1"/>
          <w:numId w:val="120"/>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For Serbian partners the amount representing own contribution shall cover 15% of the eligible expenditure to the project.</w:t>
      </w:r>
    </w:p>
    <w:p w14:paraId="5FB95161" w14:textId="77777777" w:rsidR="00E9003B" w:rsidRPr="00BD5A99" w:rsidRDefault="00E9003B" w:rsidP="00DF5356">
      <w:pPr>
        <w:pStyle w:val="BodyText2"/>
        <w:spacing w:before="100" w:beforeAutospacing="1" w:after="100" w:afterAutospacing="1" w:line="240" w:lineRule="auto"/>
        <w:contextualSpacing/>
        <w:rPr>
          <w:rFonts w:ascii="Trebuchet MS" w:eastAsia="Trebuchet MS" w:hAnsi="Trebuchet MS" w:cs="Trebuchet MS"/>
          <w:b/>
          <w:bCs/>
          <w:sz w:val="22"/>
          <w:szCs w:val="22"/>
        </w:rPr>
      </w:pPr>
    </w:p>
    <w:p w14:paraId="6373EFEC" w14:textId="77777777" w:rsidR="00E9003B" w:rsidRPr="0036085B" w:rsidRDefault="00C816EE" w:rsidP="00DF5356">
      <w:pPr>
        <w:pStyle w:val="Heading4"/>
        <w:rPr>
          <w:rFonts w:eastAsia="Trebuchet MS" w:cs="Trebuchet MS"/>
          <w:color w:val="003399"/>
        </w:rPr>
      </w:pPr>
      <w:r w:rsidRPr="0036085B">
        <w:rPr>
          <w:color w:val="003399"/>
        </w:rPr>
        <w:t>Priority Axis 3– Sustainable mobility and accessibility</w:t>
      </w:r>
    </w:p>
    <w:p w14:paraId="22337C1C" w14:textId="77777777" w:rsidR="00E9003B" w:rsidRPr="00BD5A99" w:rsidRDefault="00C816EE" w:rsidP="00DF5356">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Objective 3.1 - ”Mobility and transport infrastructure and services”</w:t>
      </w:r>
    </w:p>
    <w:p w14:paraId="2C2D1251"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Indicative eligible actions:</w:t>
      </w:r>
    </w:p>
    <w:p w14:paraId="58248697" w14:textId="77777777" w:rsidR="00E9003B" w:rsidRPr="00BD5A99" w:rsidRDefault="00C816EE" w:rsidP="002E3B15">
      <w:pPr>
        <w:pStyle w:val="ListParagraph"/>
        <w:numPr>
          <w:ilvl w:val="0"/>
          <w:numId w:val="121"/>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Establishment and enhancement of cross-border partnerships of the relevant authorities for the planning  physical infrastructure; </w:t>
      </w:r>
    </w:p>
    <w:p w14:paraId="0C4C2E8B" w14:textId="77777777" w:rsidR="00E9003B" w:rsidRPr="00BD5A99" w:rsidRDefault="00C816EE" w:rsidP="002E3B15">
      <w:pPr>
        <w:pStyle w:val="ListParagraph"/>
        <w:numPr>
          <w:ilvl w:val="0"/>
          <w:numId w:val="122"/>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Joint studies for the preparation of cross-border infrastructure investments with emphasis on multimodal solutions;</w:t>
      </w:r>
    </w:p>
    <w:p w14:paraId="61A23C3F" w14:textId="77777777" w:rsidR="00E9003B" w:rsidRPr="00BD5A99" w:rsidRDefault="00C816EE" w:rsidP="002E3B15">
      <w:pPr>
        <w:pStyle w:val="ListParagraph"/>
        <w:numPr>
          <w:ilvl w:val="0"/>
          <w:numId w:val="123"/>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Construction/ rehabilitation/ widening of the cross-border crossing points and/ or the road infrastructure leading to the cross-border crossing points, also using ICT based innovative technologies.</w:t>
      </w:r>
    </w:p>
    <w:p w14:paraId="27EE2E1B" w14:textId="77777777" w:rsidR="00E9003B" w:rsidRPr="00BD5A99" w:rsidRDefault="00C816EE" w:rsidP="002E3B15">
      <w:pPr>
        <w:pStyle w:val="ListParagraph"/>
        <w:numPr>
          <w:ilvl w:val="0"/>
          <w:numId w:val="124"/>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Improvement/ acceleration of procedures linked to mobility of persons and goods within the eligible area Construction/ rehabilitation/ widening of cross-border roads connecting settlements alongside the border and/or small remote villages with main road, which leads to the border;</w:t>
      </w:r>
    </w:p>
    <w:p w14:paraId="776B86E4" w14:textId="77777777" w:rsidR="00E9003B" w:rsidRPr="00BD5A99" w:rsidRDefault="00C816EE" w:rsidP="002E3B15">
      <w:pPr>
        <w:pStyle w:val="ListParagraph"/>
        <w:numPr>
          <w:ilvl w:val="0"/>
          <w:numId w:val="125"/>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Construction/ rehabilitation/ widening of roads linking to the national/ international systems as well as to economic sites of cross-border interest;</w:t>
      </w:r>
    </w:p>
    <w:p w14:paraId="7322C4CC" w14:textId="77777777" w:rsidR="00E9003B" w:rsidRPr="00BD5A99" w:rsidRDefault="00C816EE" w:rsidP="002E3B15">
      <w:pPr>
        <w:pStyle w:val="ListParagraph"/>
        <w:numPr>
          <w:ilvl w:val="0"/>
          <w:numId w:val="126"/>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Construction/ rehabilitation/ widening Rehabilitation/ widening of roads connecting settlements within the eligible area;</w:t>
      </w:r>
    </w:p>
    <w:p w14:paraId="17E4BC93" w14:textId="77777777" w:rsidR="00E9003B" w:rsidRPr="00BD5A99" w:rsidRDefault="00C816EE" w:rsidP="002E3B15">
      <w:pPr>
        <w:pStyle w:val="ListParagraph"/>
        <w:numPr>
          <w:ilvl w:val="0"/>
          <w:numId w:val="127"/>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Creation, rehabilitation/ modernization of information/promotion centres on cross-border economic cooperation;</w:t>
      </w:r>
    </w:p>
    <w:p w14:paraId="3D230D9F" w14:textId="77777777" w:rsidR="00E9003B" w:rsidRPr="00BD5A99" w:rsidRDefault="00C816EE" w:rsidP="002E3B15">
      <w:pPr>
        <w:pStyle w:val="ListParagraph"/>
        <w:numPr>
          <w:ilvl w:val="0"/>
          <w:numId w:val="128"/>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Design/ Creation of ICT based solutions for smart urban development and mobility, especially in cross border networks.</w:t>
      </w:r>
    </w:p>
    <w:p w14:paraId="04CE6BC6" w14:textId="77777777" w:rsidR="00E9003B" w:rsidRPr="00BD5A99" w:rsidRDefault="00C816EE" w:rsidP="002E3B15">
      <w:pPr>
        <w:pStyle w:val="ListParagraph"/>
        <w:numPr>
          <w:ilvl w:val="0"/>
          <w:numId w:val="129"/>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Development and implementation of an integrated and environmentally friendly cross-border transport connections, including the introduction of demand management, IT monitoring, control and information systems;</w:t>
      </w:r>
    </w:p>
    <w:p w14:paraId="7E094AB1" w14:textId="77777777" w:rsidR="00E9003B" w:rsidRPr="00BD5A99" w:rsidRDefault="00C816EE" w:rsidP="002E3B15">
      <w:pPr>
        <w:pStyle w:val="ListParagraph"/>
        <w:numPr>
          <w:ilvl w:val="0"/>
          <w:numId w:val="130"/>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Creation of public cross-border cooperation networks;</w:t>
      </w:r>
    </w:p>
    <w:p w14:paraId="4583583E" w14:textId="77777777" w:rsidR="00E9003B" w:rsidRPr="00BD5A99" w:rsidRDefault="00C816EE" w:rsidP="002E3B15">
      <w:pPr>
        <w:pStyle w:val="ListParagraph"/>
        <w:numPr>
          <w:ilvl w:val="0"/>
          <w:numId w:val="131"/>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lastRenderedPageBreak/>
        <w:t>Creation or modernization of cross-border logistics facilities/ centres; including the introduction of demand management, IT control and information systems</w:t>
      </w:r>
    </w:p>
    <w:p w14:paraId="5ADD2ABF" w14:textId="77777777" w:rsidR="00E9003B" w:rsidRPr="00BD5A99" w:rsidRDefault="00C816EE" w:rsidP="002E3B15">
      <w:pPr>
        <w:pStyle w:val="ListParagraph"/>
        <w:numPr>
          <w:ilvl w:val="0"/>
          <w:numId w:val="132"/>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Development of inter-modal transport services within the eligible area;</w:t>
      </w:r>
    </w:p>
    <w:p w14:paraId="71BDD4A0" w14:textId="77777777" w:rsidR="00E9003B" w:rsidRPr="00BD5A99" w:rsidRDefault="00C816EE" w:rsidP="002E3B15">
      <w:pPr>
        <w:pStyle w:val="ListParagraph"/>
        <w:numPr>
          <w:ilvl w:val="0"/>
          <w:numId w:val="133"/>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Development of transport on the Danube and on other rivers within the eligible area, including investments in infrastructure and purchase of equipment for ports and water related mobility</w:t>
      </w:r>
    </w:p>
    <w:p w14:paraId="1A92E5E7" w14:textId="77777777" w:rsidR="00E9003B" w:rsidRPr="00BD5A99" w:rsidRDefault="00C816EE" w:rsidP="002E3B15">
      <w:pPr>
        <w:pStyle w:val="ListParagraph"/>
        <w:numPr>
          <w:ilvl w:val="0"/>
          <w:numId w:val="134"/>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Construction/ rehabilitation/ widening of the road infrastructure and cross-border crossing points;</w:t>
      </w:r>
    </w:p>
    <w:p w14:paraId="108A986D" w14:textId="77777777" w:rsidR="00E9003B" w:rsidRPr="00BD5A99" w:rsidRDefault="00E9003B" w:rsidP="00DF5356">
      <w:pPr>
        <w:pStyle w:val="ListParagraph"/>
        <w:spacing w:before="100" w:beforeAutospacing="1" w:after="100" w:afterAutospacing="1" w:line="240" w:lineRule="auto"/>
        <w:jc w:val="both"/>
        <w:rPr>
          <w:rFonts w:ascii="Trebuchet MS" w:eastAsia="Trebuchet MS" w:hAnsi="Trebuchet MS" w:cs="Trebuchet MS"/>
        </w:rPr>
      </w:pPr>
    </w:p>
    <w:p w14:paraId="30064858" w14:textId="77777777" w:rsidR="00E9003B" w:rsidRPr="00BD5A99" w:rsidRDefault="00C816EE" w:rsidP="00DF5356">
      <w:pPr>
        <w:pStyle w:val="ListBullet"/>
        <w:spacing w:before="100" w:beforeAutospacing="1" w:after="100" w:afterAutospacing="1" w:line="240" w:lineRule="auto"/>
        <w:contextualSpacing/>
        <w:rPr>
          <w:rFonts w:hAnsi="Trebuchet MS"/>
          <w:sz w:val="22"/>
          <w:szCs w:val="22"/>
        </w:rPr>
      </w:pPr>
      <w:r w:rsidRPr="00BD5A99">
        <w:rPr>
          <w:rFonts w:hAnsi="Trebuchet MS"/>
          <w:sz w:val="22"/>
          <w:szCs w:val="22"/>
        </w:rPr>
        <w:t xml:space="preserve">The above lists of eligible actions are indicative. </w:t>
      </w:r>
    </w:p>
    <w:p w14:paraId="7C121B07" w14:textId="77777777" w:rsidR="00E9003B" w:rsidRPr="00BD5A99" w:rsidRDefault="00C816EE" w:rsidP="00DF5356">
      <w:pPr>
        <w:pStyle w:val="ListBullet"/>
        <w:spacing w:before="100" w:beforeAutospacing="1" w:after="100" w:afterAutospacing="1" w:line="240" w:lineRule="auto"/>
        <w:contextualSpacing/>
        <w:rPr>
          <w:rFonts w:hAnsi="Trebuchet MS"/>
          <w:b w:val="0"/>
          <w:bCs w:val="0"/>
          <w:sz w:val="22"/>
          <w:szCs w:val="22"/>
        </w:rPr>
      </w:pPr>
      <w:r w:rsidRPr="00BD5A99">
        <w:rPr>
          <w:rFonts w:hAnsi="Trebuchet MS"/>
          <w:sz w:val="22"/>
          <w:szCs w:val="22"/>
          <w:u w:val="single"/>
        </w:rPr>
        <w:t>NOTE:</w:t>
      </w:r>
      <w:r w:rsidRPr="00BD5A99">
        <w:rPr>
          <w:rFonts w:hAnsi="Trebuchet MS"/>
          <w:sz w:val="22"/>
          <w:szCs w:val="22"/>
        </w:rPr>
        <w:t xml:space="preserve"> </w:t>
      </w:r>
      <w:r w:rsidRPr="00BD5A99">
        <w:rPr>
          <w:rFonts w:hAnsi="Trebuchet MS"/>
          <w:b w:val="0"/>
          <w:bCs w:val="0"/>
          <w:sz w:val="22"/>
          <w:szCs w:val="22"/>
        </w:rPr>
        <w:t xml:space="preserve">The eligibility of an action does not confer eligibility on the expenditure made for the implementation of that activity. </w:t>
      </w:r>
    </w:p>
    <w:p w14:paraId="6FB6BCC9" w14:textId="77777777" w:rsidR="00E9003B" w:rsidRPr="00BD5A99" w:rsidRDefault="00C816EE" w:rsidP="00DF5356">
      <w:pPr>
        <w:pStyle w:val="BodyText"/>
        <w:spacing w:before="100" w:beforeAutospacing="1" w:after="100" w:afterAutospacing="1" w:line="240" w:lineRule="auto"/>
        <w:contextualSpacing/>
        <w:rPr>
          <w:sz w:val="22"/>
          <w:szCs w:val="22"/>
        </w:rPr>
      </w:pPr>
      <w:r w:rsidRPr="00BD5A99">
        <w:rPr>
          <w:rFonts w:eastAsia="Arial Unicode MS" w:cs="Arial Unicode MS"/>
          <w:sz w:val="22"/>
          <w:szCs w:val="22"/>
        </w:rPr>
        <w:t>Project duration:</w:t>
      </w:r>
    </w:p>
    <w:p w14:paraId="50756EBE"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projects except investment projects must have the project duration between 9 and 18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44265573"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investment projects must have the project duration between 12- 24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0DA9023C"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shd w:val="clear" w:color="auto" w:fill="FFFF00"/>
        </w:rPr>
      </w:pPr>
    </w:p>
    <w:p w14:paraId="27C76907"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Project Budget:</w:t>
      </w:r>
    </w:p>
    <w:p w14:paraId="2814F1FC" w14:textId="76EA6F15"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The IPA funds requested for one project will range between 250,000 EURO and 2,000,000 EURO.</w:t>
      </w:r>
    </w:p>
    <w:p w14:paraId="46940C1D" w14:textId="77777777" w:rsidR="00E9003B" w:rsidRPr="00BD5A99" w:rsidRDefault="00C816EE" w:rsidP="002E3B15">
      <w:pPr>
        <w:pStyle w:val="Footer"/>
        <w:numPr>
          <w:ilvl w:val="1"/>
          <w:numId w:val="135"/>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EU funding shall finance 85% of the eligible expenditure; </w:t>
      </w:r>
    </w:p>
    <w:p w14:paraId="38A19DE3" w14:textId="77777777" w:rsidR="00E9003B" w:rsidRPr="00BD5A99" w:rsidRDefault="00C816EE" w:rsidP="002E3B15">
      <w:pPr>
        <w:pStyle w:val="Footer"/>
        <w:numPr>
          <w:ilvl w:val="1"/>
          <w:numId w:val="136"/>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Romanian state budget shall provide an additional 13% to the Romanian public bodies and NGOs; </w:t>
      </w:r>
    </w:p>
    <w:p w14:paraId="2B32CFC7" w14:textId="77777777" w:rsidR="00E9003B" w:rsidRPr="00BD5A99" w:rsidRDefault="00C816EE" w:rsidP="002E3B15">
      <w:pPr>
        <w:pStyle w:val="Footer"/>
        <w:numPr>
          <w:ilvl w:val="1"/>
          <w:numId w:val="137"/>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The remaining amount represents own private contribution of Romanian project partners (2%); </w:t>
      </w:r>
    </w:p>
    <w:p w14:paraId="5759D59D" w14:textId="77777777" w:rsidR="00E9003B" w:rsidRPr="00BD5A99" w:rsidRDefault="00C816EE" w:rsidP="002E3B15">
      <w:pPr>
        <w:pStyle w:val="Footer"/>
        <w:numPr>
          <w:ilvl w:val="1"/>
          <w:numId w:val="138"/>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For Serbian partners the amount representing own contribution shall cover 15% of the eligible expenditure to the project.</w:t>
      </w:r>
    </w:p>
    <w:p w14:paraId="2C64DD73" w14:textId="77777777" w:rsidR="00E9003B" w:rsidRPr="00BD5A99" w:rsidRDefault="00E9003B" w:rsidP="00DF5356">
      <w:pPr>
        <w:spacing w:before="100" w:beforeAutospacing="1" w:after="100" w:afterAutospacing="1" w:line="240" w:lineRule="auto"/>
        <w:contextualSpacing/>
        <w:rPr>
          <w:rFonts w:ascii="Trebuchet MS" w:eastAsia="Trebuchet MS" w:hAnsi="Trebuchet MS" w:cs="Trebuchet MS"/>
          <w:b/>
          <w:bCs/>
        </w:rPr>
      </w:pPr>
    </w:p>
    <w:p w14:paraId="34905075" w14:textId="77777777" w:rsidR="00E9003B" w:rsidRPr="00BD5A99" w:rsidRDefault="00C816EE" w:rsidP="00DF5356">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Objective 3.2 - ”Public utilities infrastructure”</w:t>
      </w:r>
    </w:p>
    <w:p w14:paraId="1F6B5D84"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Indicative eligible actions:</w:t>
      </w:r>
    </w:p>
    <w:p w14:paraId="74EF4F97" w14:textId="77777777" w:rsidR="00E9003B" w:rsidRPr="00BD5A99" w:rsidRDefault="00C816EE" w:rsidP="002E3B15">
      <w:pPr>
        <w:pStyle w:val="ListParagraph"/>
        <w:numPr>
          <w:ilvl w:val="0"/>
          <w:numId w:val="139"/>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Set up cross-border frameworks, platforms and networks for the exchange of experience and the identification of needs for public services organizations/service providers Development and implementation of locally adapted solutions  for investments in public utilities infrastructure (e.g. small-scale water treatment, access to ICT, renewable energy) within the areas facing similar challenges on both sides of the border;</w:t>
      </w:r>
    </w:p>
    <w:p w14:paraId="1BCD4E5E" w14:textId="77777777" w:rsidR="00E9003B" w:rsidRPr="00BD5A99" w:rsidRDefault="00C816EE" w:rsidP="002E3B15">
      <w:pPr>
        <w:pStyle w:val="ListParagraph"/>
        <w:numPr>
          <w:ilvl w:val="0"/>
          <w:numId w:val="140"/>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Creation of necessary internet infrastructure for cross-border cooperation networks;</w:t>
      </w:r>
    </w:p>
    <w:p w14:paraId="2E441F07" w14:textId="77777777" w:rsidR="00E9003B" w:rsidRPr="00BD5A99" w:rsidRDefault="00C816EE" w:rsidP="002E3B15">
      <w:pPr>
        <w:pStyle w:val="ListParagraph"/>
        <w:numPr>
          <w:ilvl w:val="0"/>
          <w:numId w:val="141"/>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Creation of other types of ICT infrastructure/large-scale computer resources/equipment (including e-infrastructure, data centres and sensors; also </w:t>
      </w:r>
      <w:r w:rsidRPr="00BD5A99">
        <w:rPr>
          <w:rFonts w:ascii="Trebuchet MS" w:hAnsi="Trebuchet MS"/>
        </w:rPr>
        <w:lastRenderedPageBreak/>
        <w:t>where embedded in other infrastructure such as research facilities, environmental and social infrastructure)</w:t>
      </w:r>
    </w:p>
    <w:p w14:paraId="06670FD6" w14:textId="77777777" w:rsidR="00E9003B" w:rsidRPr="00BD5A99" w:rsidRDefault="00C816EE" w:rsidP="002E3B15">
      <w:pPr>
        <w:pStyle w:val="ListParagraph"/>
        <w:numPr>
          <w:ilvl w:val="0"/>
          <w:numId w:val="142"/>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Studies for cooperation with the scope of better resources usage for improving public services/utility delivering;</w:t>
      </w:r>
    </w:p>
    <w:p w14:paraId="3AD73260" w14:textId="77777777" w:rsidR="00E9003B" w:rsidRPr="00BD5A99" w:rsidRDefault="00C816EE" w:rsidP="002E3B15">
      <w:pPr>
        <w:pStyle w:val="ListParagraph"/>
        <w:numPr>
          <w:ilvl w:val="0"/>
          <w:numId w:val="143"/>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Support cooperation among public services organizations;</w:t>
      </w:r>
    </w:p>
    <w:p w14:paraId="6CB4581A" w14:textId="77777777" w:rsidR="00E9003B" w:rsidRPr="00BD5A99" w:rsidRDefault="00E9003B" w:rsidP="00DF5356">
      <w:pPr>
        <w:pStyle w:val="ListParagraph"/>
        <w:spacing w:before="100" w:beforeAutospacing="1" w:after="100" w:afterAutospacing="1" w:line="240" w:lineRule="auto"/>
        <w:rPr>
          <w:rFonts w:ascii="Trebuchet MS" w:eastAsia="Trebuchet MS" w:hAnsi="Trebuchet MS" w:cs="Trebuchet MS"/>
        </w:rPr>
      </w:pPr>
    </w:p>
    <w:p w14:paraId="5DA4C55F" w14:textId="77777777" w:rsidR="00E9003B" w:rsidRPr="00BD5A99" w:rsidRDefault="00C816EE" w:rsidP="00DF5356">
      <w:pPr>
        <w:pStyle w:val="ListBullet"/>
        <w:spacing w:before="100" w:beforeAutospacing="1" w:after="100" w:afterAutospacing="1" w:line="240" w:lineRule="auto"/>
        <w:contextualSpacing/>
        <w:rPr>
          <w:rFonts w:hAnsi="Trebuchet MS"/>
          <w:sz w:val="22"/>
          <w:szCs w:val="22"/>
        </w:rPr>
      </w:pPr>
      <w:r w:rsidRPr="00BD5A99">
        <w:rPr>
          <w:rFonts w:hAnsi="Trebuchet MS"/>
          <w:sz w:val="22"/>
          <w:szCs w:val="22"/>
        </w:rPr>
        <w:t xml:space="preserve">The above lists of eligible actions are informative. </w:t>
      </w:r>
    </w:p>
    <w:p w14:paraId="1534A4F5" w14:textId="77777777" w:rsidR="00E9003B" w:rsidRPr="00BD5A99" w:rsidRDefault="00C816EE" w:rsidP="00DF5356">
      <w:pPr>
        <w:pStyle w:val="ListBullet"/>
        <w:spacing w:before="100" w:beforeAutospacing="1" w:after="100" w:afterAutospacing="1" w:line="240" w:lineRule="auto"/>
        <w:contextualSpacing/>
        <w:rPr>
          <w:rFonts w:hAnsi="Trebuchet MS"/>
          <w:b w:val="0"/>
          <w:bCs w:val="0"/>
          <w:sz w:val="22"/>
          <w:szCs w:val="22"/>
        </w:rPr>
      </w:pPr>
      <w:r w:rsidRPr="00BD5A99">
        <w:rPr>
          <w:rFonts w:hAnsi="Trebuchet MS"/>
          <w:sz w:val="22"/>
          <w:szCs w:val="22"/>
          <w:u w:val="single"/>
        </w:rPr>
        <w:t>NOTE:</w:t>
      </w:r>
      <w:r w:rsidRPr="00BD5A99">
        <w:rPr>
          <w:rFonts w:hAnsi="Trebuchet MS"/>
          <w:sz w:val="22"/>
          <w:szCs w:val="22"/>
        </w:rPr>
        <w:t xml:space="preserve"> </w:t>
      </w:r>
      <w:r w:rsidRPr="00BD5A99">
        <w:rPr>
          <w:rFonts w:hAnsi="Trebuchet MS"/>
          <w:b w:val="0"/>
          <w:bCs w:val="0"/>
          <w:sz w:val="22"/>
          <w:szCs w:val="22"/>
        </w:rPr>
        <w:t xml:space="preserve">The eligibility of an action does not confer eligibility on the expenditure made for the implementation of that activity. </w:t>
      </w:r>
    </w:p>
    <w:p w14:paraId="1FA8FD82" w14:textId="77777777" w:rsidR="00E9003B" w:rsidRPr="00BD5A99" w:rsidRDefault="00E9003B" w:rsidP="00DF5356">
      <w:pPr>
        <w:pStyle w:val="BodyText"/>
        <w:spacing w:before="100" w:beforeAutospacing="1" w:after="100" w:afterAutospacing="1" w:line="240" w:lineRule="auto"/>
        <w:contextualSpacing/>
        <w:rPr>
          <w:sz w:val="22"/>
          <w:szCs w:val="22"/>
        </w:rPr>
      </w:pPr>
    </w:p>
    <w:p w14:paraId="3112280A" w14:textId="77777777" w:rsidR="00E9003B" w:rsidRPr="00BD5A99" w:rsidRDefault="00C816EE" w:rsidP="00DF5356">
      <w:pPr>
        <w:pStyle w:val="BodyText"/>
        <w:spacing w:before="100" w:beforeAutospacing="1" w:after="100" w:afterAutospacing="1" w:line="240" w:lineRule="auto"/>
        <w:contextualSpacing/>
        <w:rPr>
          <w:sz w:val="22"/>
          <w:szCs w:val="22"/>
        </w:rPr>
      </w:pPr>
      <w:r w:rsidRPr="00BD5A99">
        <w:rPr>
          <w:rFonts w:eastAsia="Arial Unicode MS" w:cs="Arial Unicode MS"/>
          <w:sz w:val="22"/>
          <w:szCs w:val="22"/>
        </w:rPr>
        <w:t>Project duration:</w:t>
      </w:r>
    </w:p>
    <w:p w14:paraId="2096C9DF"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projects except investment projects must have the project duration between 9 and 18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53CB395E"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investment projects must have the project duration between 12- 24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36649E52"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shd w:val="clear" w:color="auto" w:fill="FFFF00"/>
        </w:rPr>
      </w:pPr>
    </w:p>
    <w:p w14:paraId="4D1A7B17"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Project Budget:</w:t>
      </w:r>
    </w:p>
    <w:p w14:paraId="0BF11041" w14:textId="259CE7C3"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The IPA funds requested for one project will range between 250,000 EURO and 2,000,000 EURO.</w:t>
      </w:r>
    </w:p>
    <w:p w14:paraId="3A093A7F" w14:textId="77777777" w:rsidR="00E9003B" w:rsidRPr="00BD5A99" w:rsidRDefault="00C816EE" w:rsidP="002E3B15">
      <w:pPr>
        <w:pStyle w:val="Footer"/>
        <w:numPr>
          <w:ilvl w:val="1"/>
          <w:numId w:val="144"/>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EU funding shall finance 85% of the eligible expenditure; </w:t>
      </w:r>
    </w:p>
    <w:p w14:paraId="0F15EC69" w14:textId="77777777" w:rsidR="00E9003B" w:rsidRPr="00BD5A99" w:rsidRDefault="00C816EE" w:rsidP="002E3B15">
      <w:pPr>
        <w:pStyle w:val="Footer"/>
        <w:numPr>
          <w:ilvl w:val="1"/>
          <w:numId w:val="145"/>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Romanian state budget shall provide an additional 13% to the Romanian public bodies and NGOs; </w:t>
      </w:r>
    </w:p>
    <w:p w14:paraId="571B3C8E" w14:textId="77777777" w:rsidR="00E9003B" w:rsidRPr="00BD5A99" w:rsidRDefault="00C816EE" w:rsidP="002E3B15">
      <w:pPr>
        <w:pStyle w:val="Footer"/>
        <w:numPr>
          <w:ilvl w:val="1"/>
          <w:numId w:val="146"/>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The remaining amount represents own private contribution of Romanian project partners (2%); </w:t>
      </w:r>
    </w:p>
    <w:p w14:paraId="4AEEE735" w14:textId="77777777" w:rsidR="00E9003B" w:rsidRPr="00BD5A99" w:rsidRDefault="00C816EE" w:rsidP="002E3B15">
      <w:pPr>
        <w:pStyle w:val="Footer"/>
        <w:numPr>
          <w:ilvl w:val="1"/>
          <w:numId w:val="147"/>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For Serbian partners the amount representing own private contribution shall cover 15% of the eligible expenditure to the project.</w:t>
      </w:r>
    </w:p>
    <w:p w14:paraId="4A28AB01" w14:textId="77777777" w:rsidR="00E9003B" w:rsidRPr="00BD5A99" w:rsidRDefault="00E9003B" w:rsidP="00DF5356">
      <w:pPr>
        <w:pStyle w:val="BodyText2"/>
        <w:spacing w:before="100" w:beforeAutospacing="1" w:after="100" w:afterAutospacing="1" w:line="240" w:lineRule="auto"/>
        <w:contextualSpacing/>
        <w:rPr>
          <w:rFonts w:ascii="Trebuchet MS" w:eastAsia="Trebuchet MS" w:hAnsi="Trebuchet MS" w:cs="Trebuchet MS"/>
          <w:b/>
          <w:bCs/>
          <w:sz w:val="22"/>
          <w:szCs w:val="22"/>
        </w:rPr>
      </w:pPr>
    </w:p>
    <w:p w14:paraId="15351B89" w14:textId="77777777" w:rsidR="00E9003B" w:rsidRPr="0036085B" w:rsidRDefault="00C816EE" w:rsidP="00DF5356">
      <w:pPr>
        <w:pStyle w:val="Heading4"/>
        <w:rPr>
          <w:rFonts w:eastAsia="Trebuchet MS" w:cs="Trebuchet MS"/>
          <w:color w:val="003399"/>
        </w:rPr>
      </w:pPr>
      <w:r w:rsidRPr="0036085B">
        <w:rPr>
          <w:color w:val="003399"/>
        </w:rPr>
        <w:t>Priority Axis 4– Attractiveness for sustainable tourism</w:t>
      </w:r>
    </w:p>
    <w:p w14:paraId="316E05E7" w14:textId="77777777" w:rsidR="00E9003B" w:rsidRPr="00BD5A99" w:rsidRDefault="00C816EE" w:rsidP="00DF5356">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Objective 4.1 - ”Investments for the growth of the demand of local tourism networks and promotion of innovative tourism activities”</w:t>
      </w:r>
    </w:p>
    <w:p w14:paraId="4D3F0FFB" w14:textId="77777777" w:rsidR="00DD1F87" w:rsidRPr="00BD5A99" w:rsidRDefault="00DD1F87" w:rsidP="00DF5356">
      <w:pPr>
        <w:pStyle w:val="Footer"/>
        <w:tabs>
          <w:tab w:val="clear" w:pos="4320"/>
          <w:tab w:val="clear" w:pos="8640"/>
        </w:tabs>
        <w:spacing w:before="100" w:beforeAutospacing="1" w:after="100" w:afterAutospacing="1" w:line="240" w:lineRule="auto"/>
        <w:contextualSpacing/>
        <w:jc w:val="both"/>
        <w:rPr>
          <w:rFonts w:ascii="Trebuchet MS" w:hAnsi="Trebuchet MS"/>
          <w:b/>
          <w:bCs/>
          <w:sz w:val="22"/>
          <w:szCs w:val="22"/>
        </w:rPr>
      </w:pPr>
    </w:p>
    <w:p w14:paraId="46D81DAE"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Indicative eligible actions:</w:t>
      </w:r>
    </w:p>
    <w:p w14:paraId="6BF77B11" w14:textId="77777777" w:rsidR="00E9003B" w:rsidRPr="00BD5A99" w:rsidRDefault="00C816EE" w:rsidP="002E3B15">
      <w:pPr>
        <w:pStyle w:val="ListParagraph"/>
        <w:numPr>
          <w:ilvl w:val="0"/>
          <w:numId w:val="148"/>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Organization of  knowledge transfer, exchange of good practice examples, networking and development of innovations for protection of natural and cultural heritage and sustainable tourism;</w:t>
      </w:r>
    </w:p>
    <w:p w14:paraId="103939BC" w14:textId="77777777" w:rsidR="00E9003B" w:rsidRPr="00BD5A99" w:rsidRDefault="00C816EE" w:rsidP="002E3B15">
      <w:pPr>
        <w:pStyle w:val="ListParagraph"/>
        <w:numPr>
          <w:ilvl w:val="0"/>
          <w:numId w:val="149"/>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Development of a cross-border regional image, brand and joint marketing initiatives,</w:t>
      </w:r>
    </w:p>
    <w:p w14:paraId="7E688CD4" w14:textId="77777777" w:rsidR="00E9003B" w:rsidRPr="00BD5A99" w:rsidRDefault="00C816EE" w:rsidP="002E3B15">
      <w:pPr>
        <w:pStyle w:val="ListParagraph"/>
        <w:numPr>
          <w:ilvl w:val="0"/>
          <w:numId w:val="150"/>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Development of distinct tourism products (e.g. monasteries, Roman heritage, wine routes, etc.) and integrated tourism services;</w:t>
      </w:r>
    </w:p>
    <w:p w14:paraId="0BEF8F50" w14:textId="77777777" w:rsidR="00E9003B" w:rsidRPr="00BD5A99" w:rsidRDefault="00C816EE" w:rsidP="002E3B15">
      <w:pPr>
        <w:pStyle w:val="ListParagraph"/>
        <w:numPr>
          <w:ilvl w:val="0"/>
          <w:numId w:val="151"/>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lastRenderedPageBreak/>
        <w:t>Joint implementation of actions recording and promoting shared traditional features (music, language, folklore, etc.) including joint cultural events (festivals conferences, etc.) in relation to the aforementioned indicative actions.</w:t>
      </w:r>
    </w:p>
    <w:p w14:paraId="0059B1EE" w14:textId="77777777" w:rsidR="00E9003B" w:rsidRPr="00BD5A99" w:rsidRDefault="00C816EE" w:rsidP="002E3B15">
      <w:pPr>
        <w:pStyle w:val="ListParagraph"/>
        <w:numPr>
          <w:ilvl w:val="0"/>
          <w:numId w:val="152"/>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Investments in cross-border infrastructure for tourism services (tourist centres, welcome centres, info-points, service centres in the touristic sector)</w:t>
      </w:r>
    </w:p>
    <w:p w14:paraId="0C0B9DFA" w14:textId="77777777" w:rsidR="00E9003B" w:rsidRPr="00BD5A99" w:rsidRDefault="00C816EE" w:rsidP="002E3B15">
      <w:pPr>
        <w:pStyle w:val="ListParagraph"/>
        <w:numPr>
          <w:ilvl w:val="0"/>
          <w:numId w:val="153"/>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 xml:space="preserve">Investments in the touristic sector for the provision of innovative services, including infrastructure, for specific forms of tourism, like cultural tourism, thematic tourism, etc. </w:t>
      </w:r>
    </w:p>
    <w:p w14:paraId="34B8413C" w14:textId="77777777" w:rsidR="00E9003B" w:rsidRPr="00BD5A99" w:rsidRDefault="00C816EE" w:rsidP="002E3B15">
      <w:pPr>
        <w:pStyle w:val="ListParagraph"/>
        <w:numPr>
          <w:ilvl w:val="0"/>
          <w:numId w:val="154"/>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Promotion of tourism infrastructure and touristic objectives;</w:t>
      </w:r>
    </w:p>
    <w:p w14:paraId="1BAB729B" w14:textId="77777777" w:rsidR="00E9003B" w:rsidRPr="00BD5A99" w:rsidRDefault="00C816EE" w:rsidP="002E3B15">
      <w:pPr>
        <w:pStyle w:val="ListParagraph"/>
        <w:numPr>
          <w:ilvl w:val="0"/>
          <w:numId w:val="155"/>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Development and rehabilitation of specific tourism routes, including installation of road signs and bilingual tourist information signs;</w:t>
      </w:r>
    </w:p>
    <w:p w14:paraId="1B586A68" w14:textId="77777777" w:rsidR="00E9003B" w:rsidRPr="00BD5A99" w:rsidRDefault="00C816EE" w:rsidP="002E3B15">
      <w:pPr>
        <w:pStyle w:val="ListParagraph"/>
        <w:numPr>
          <w:ilvl w:val="0"/>
          <w:numId w:val="156"/>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Construction/ rehabilitation/ widening of access infrastructure to tourism attractions e.g. tourist roads within tourism areas, roads providing access to these areas, walking and cycle paths, facilities for adventure tourism;</w:t>
      </w:r>
    </w:p>
    <w:p w14:paraId="29F6DB8E" w14:textId="77777777" w:rsidR="00E9003B" w:rsidRPr="00BD5A99" w:rsidRDefault="00C816EE" w:rsidP="002E3B15">
      <w:pPr>
        <w:pStyle w:val="ListParagraph"/>
        <w:numPr>
          <w:ilvl w:val="0"/>
          <w:numId w:val="157"/>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Investments in upgrading and rehabilitation of natural and cultural sites (e.g: religious monuments, traditional buildings and settlements, historical and archaeological sites, etc.).</w:t>
      </w:r>
    </w:p>
    <w:p w14:paraId="7E51A884" w14:textId="77777777" w:rsidR="00E9003B" w:rsidRPr="00BD5A99" w:rsidRDefault="00C816EE" w:rsidP="002E3B15">
      <w:pPr>
        <w:pStyle w:val="ListParagraph"/>
        <w:numPr>
          <w:ilvl w:val="0"/>
          <w:numId w:val="158"/>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Development, modernization of infrastructure of tourism attractions/ objectives;</w:t>
      </w:r>
    </w:p>
    <w:p w14:paraId="1DBAD4EA" w14:textId="77777777" w:rsidR="00E9003B" w:rsidRPr="00BD5A99" w:rsidRDefault="00E9003B" w:rsidP="00DF5356">
      <w:pPr>
        <w:pStyle w:val="ListBullet"/>
        <w:spacing w:before="100" w:beforeAutospacing="1" w:after="100" w:afterAutospacing="1" w:line="240" w:lineRule="auto"/>
        <w:contextualSpacing/>
        <w:rPr>
          <w:rFonts w:hAnsi="Trebuchet MS"/>
          <w:sz w:val="22"/>
          <w:szCs w:val="22"/>
        </w:rPr>
      </w:pPr>
    </w:p>
    <w:p w14:paraId="2386E81B" w14:textId="77777777" w:rsidR="00E9003B" w:rsidRPr="00BD5A99" w:rsidRDefault="00C816EE" w:rsidP="00DF5356">
      <w:pPr>
        <w:pStyle w:val="ListBullet"/>
        <w:spacing w:before="100" w:beforeAutospacing="1" w:after="100" w:afterAutospacing="1" w:line="240" w:lineRule="auto"/>
        <w:contextualSpacing/>
        <w:rPr>
          <w:rFonts w:hAnsi="Trebuchet MS"/>
          <w:sz w:val="22"/>
          <w:szCs w:val="22"/>
        </w:rPr>
      </w:pPr>
      <w:r w:rsidRPr="00BD5A99">
        <w:rPr>
          <w:rFonts w:hAnsi="Trebuchet MS"/>
          <w:sz w:val="22"/>
          <w:szCs w:val="22"/>
        </w:rPr>
        <w:t xml:space="preserve">The above lists of eligible actions are informative. </w:t>
      </w:r>
    </w:p>
    <w:p w14:paraId="09831826" w14:textId="77777777" w:rsidR="00E9003B" w:rsidRPr="00BD5A99" w:rsidRDefault="00C816EE" w:rsidP="00DF5356">
      <w:pPr>
        <w:pStyle w:val="ListBullet"/>
        <w:spacing w:before="100" w:beforeAutospacing="1" w:after="100" w:afterAutospacing="1" w:line="240" w:lineRule="auto"/>
        <w:contextualSpacing/>
        <w:rPr>
          <w:rFonts w:hAnsi="Trebuchet MS"/>
          <w:b w:val="0"/>
          <w:bCs w:val="0"/>
          <w:sz w:val="22"/>
          <w:szCs w:val="22"/>
        </w:rPr>
      </w:pPr>
      <w:r w:rsidRPr="00BD5A99">
        <w:rPr>
          <w:rFonts w:hAnsi="Trebuchet MS"/>
          <w:sz w:val="22"/>
          <w:szCs w:val="22"/>
          <w:u w:val="single"/>
        </w:rPr>
        <w:t>NOTE:</w:t>
      </w:r>
      <w:r w:rsidRPr="00BD5A99">
        <w:rPr>
          <w:rFonts w:hAnsi="Trebuchet MS"/>
          <w:sz w:val="22"/>
          <w:szCs w:val="22"/>
        </w:rPr>
        <w:t xml:space="preserve"> </w:t>
      </w:r>
      <w:r w:rsidRPr="00BD5A99">
        <w:rPr>
          <w:rFonts w:hAnsi="Trebuchet MS"/>
          <w:b w:val="0"/>
          <w:bCs w:val="0"/>
          <w:sz w:val="22"/>
          <w:szCs w:val="22"/>
        </w:rPr>
        <w:t xml:space="preserve">The eligibility of an action does not confer eligibility on the expenditure made for the implementation of that activity. </w:t>
      </w:r>
    </w:p>
    <w:p w14:paraId="05421019" w14:textId="77777777" w:rsidR="00E9003B" w:rsidRPr="00BD5A99" w:rsidRDefault="00E9003B" w:rsidP="00DF5356">
      <w:pPr>
        <w:pStyle w:val="BodyText"/>
        <w:spacing w:before="100" w:beforeAutospacing="1" w:after="100" w:afterAutospacing="1" w:line="240" w:lineRule="auto"/>
        <w:contextualSpacing/>
        <w:rPr>
          <w:sz w:val="22"/>
          <w:szCs w:val="22"/>
        </w:rPr>
      </w:pPr>
    </w:p>
    <w:p w14:paraId="52703B97" w14:textId="77777777" w:rsidR="00E9003B" w:rsidRPr="00BD5A99" w:rsidRDefault="00C816EE" w:rsidP="00DF5356">
      <w:pPr>
        <w:pStyle w:val="BodyText"/>
        <w:spacing w:before="100" w:beforeAutospacing="1" w:after="100" w:afterAutospacing="1" w:line="240" w:lineRule="auto"/>
        <w:contextualSpacing/>
        <w:rPr>
          <w:sz w:val="22"/>
          <w:szCs w:val="22"/>
        </w:rPr>
      </w:pPr>
      <w:r w:rsidRPr="00BD5A99">
        <w:rPr>
          <w:rFonts w:eastAsia="Arial Unicode MS" w:cs="Arial Unicode MS"/>
          <w:sz w:val="22"/>
          <w:szCs w:val="22"/>
        </w:rPr>
        <w:t>Project duration:</w:t>
      </w:r>
    </w:p>
    <w:p w14:paraId="36AAE5A6"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projects except investment projects must have the project duration between 9 and 18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5538EA52"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investment projects must have the project duration between 12- 24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03821D8A"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shd w:val="clear" w:color="auto" w:fill="FFFF00"/>
        </w:rPr>
      </w:pPr>
    </w:p>
    <w:p w14:paraId="31B3F121"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Project Budget:</w:t>
      </w:r>
    </w:p>
    <w:p w14:paraId="5F364917" w14:textId="47242E9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The IPA funds requested for one project will range between 150,000 EURO and 2,000,000 EURO.</w:t>
      </w:r>
    </w:p>
    <w:p w14:paraId="409EE9D9" w14:textId="77777777" w:rsidR="00E9003B" w:rsidRPr="00BD5A99" w:rsidRDefault="00C816EE" w:rsidP="002E3B15">
      <w:pPr>
        <w:pStyle w:val="Footer"/>
        <w:numPr>
          <w:ilvl w:val="1"/>
          <w:numId w:val="159"/>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EU funding shall finance 85% of the eligible expenditure; </w:t>
      </w:r>
    </w:p>
    <w:p w14:paraId="2B7DF24A" w14:textId="77777777" w:rsidR="00E9003B" w:rsidRPr="00BD5A99" w:rsidRDefault="00C816EE" w:rsidP="002E3B15">
      <w:pPr>
        <w:pStyle w:val="Footer"/>
        <w:numPr>
          <w:ilvl w:val="1"/>
          <w:numId w:val="160"/>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Romanian state budget shall provide an additional 13% to the Romanian public bodies and NGOs; </w:t>
      </w:r>
    </w:p>
    <w:p w14:paraId="19C4CD2A" w14:textId="77777777" w:rsidR="00E9003B" w:rsidRPr="00BD5A99" w:rsidRDefault="00C816EE" w:rsidP="002E3B15">
      <w:pPr>
        <w:pStyle w:val="Footer"/>
        <w:numPr>
          <w:ilvl w:val="1"/>
          <w:numId w:val="161"/>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The remaining amount represents own private contribution of Romanian project partners (2%); </w:t>
      </w:r>
    </w:p>
    <w:p w14:paraId="2DFF744A" w14:textId="77777777" w:rsidR="00E9003B" w:rsidRPr="00BD5A99" w:rsidRDefault="00C816EE" w:rsidP="002E3B15">
      <w:pPr>
        <w:pStyle w:val="Footer"/>
        <w:numPr>
          <w:ilvl w:val="1"/>
          <w:numId w:val="162"/>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For Serbian partners the amount representing own private contribution shall cover 15% of the eligible expenditure to the project.</w:t>
      </w:r>
    </w:p>
    <w:p w14:paraId="3C1CFEEB" w14:textId="77777777" w:rsidR="00E9003B" w:rsidRPr="00BD5A99" w:rsidRDefault="00E9003B" w:rsidP="00DF5356">
      <w:pPr>
        <w:spacing w:before="100" w:beforeAutospacing="1" w:after="100" w:afterAutospacing="1" w:line="240" w:lineRule="auto"/>
        <w:contextualSpacing/>
        <w:rPr>
          <w:rFonts w:ascii="Trebuchet MS" w:eastAsia="Trebuchet MS" w:hAnsi="Trebuchet MS" w:cs="Trebuchet MS"/>
          <w:b/>
          <w:bCs/>
        </w:rPr>
      </w:pPr>
    </w:p>
    <w:p w14:paraId="3F6C5483" w14:textId="77777777" w:rsidR="00E9003B" w:rsidRPr="00BD5A99" w:rsidRDefault="00C816EE" w:rsidP="00DF5356">
      <w:pPr>
        <w:spacing w:before="100" w:beforeAutospacing="1" w:after="100" w:afterAutospacing="1" w:line="240" w:lineRule="auto"/>
        <w:contextualSpacing/>
        <w:rPr>
          <w:rFonts w:ascii="Trebuchet MS" w:eastAsia="Trebuchet MS" w:hAnsi="Trebuchet MS" w:cs="Trebuchet MS"/>
          <w:b/>
          <w:bCs/>
        </w:rPr>
      </w:pPr>
      <w:r w:rsidRPr="00BD5A99">
        <w:rPr>
          <w:rFonts w:ascii="Trebuchet MS" w:hAnsi="Trebuchet MS"/>
          <w:b/>
          <w:bCs/>
        </w:rPr>
        <w:t>Objective 4.2 - ”Capacity building initiatives for the improvement of quality and innovation of tourism services and products”</w:t>
      </w:r>
    </w:p>
    <w:p w14:paraId="39F308F2"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lastRenderedPageBreak/>
        <w:t>Indicative eligible actions:</w:t>
      </w:r>
    </w:p>
    <w:p w14:paraId="3BAB0035" w14:textId="77777777" w:rsidR="00E9003B" w:rsidRPr="00BD5A99" w:rsidRDefault="00C816EE" w:rsidP="002E3B15">
      <w:pPr>
        <w:pStyle w:val="ListParagraph"/>
        <w:numPr>
          <w:ilvl w:val="0"/>
          <w:numId w:val="163"/>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 xml:space="preserve">Establishment of partnership for research and studies on natural and cultural heritage in the area; </w:t>
      </w:r>
    </w:p>
    <w:p w14:paraId="2A33D85B" w14:textId="77777777" w:rsidR="00E9003B" w:rsidRPr="00BD5A99" w:rsidRDefault="00C816EE" w:rsidP="002E3B15">
      <w:pPr>
        <w:pStyle w:val="ListParagraph"/>
        <w:numPr>
          <w:ilvl w:val="0"/>
          <w:numId w:val="164"/>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Support of the creation of common brand and the improvement of quality standards of the services offered’</w:t>
      </w:r>
    </w:p>
    <w:p w14:paraId="21FFF281" w14:textId="77777777" w:rsidR="00E9003B" w:rsidRPr="00BD5A99" w:rsidRDefault="00C816EE" w:rsidP="002E3B15">
      <w:pPr>
        <w:pStyle w:val="ListParagraph"/>
        <w:numPr>
          <w:ilvl w:val="0"/>
          <w:numId w:val="165"/>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Support for the development of cross-border tourist offers;</w:t>
      </w:r>
    </w:p>
    <w:p w14:paraId="7306F15D" w14:textId="77777777" w:rsidR="00E9003B" w:rsidRPr="00BD5A99" w:rsidRDefault="00C816EE" w:rsidP="002E3B15">
      <w:pPr>
        <w:pStyle w:val="ListParagraph"/>
        <w:numPr>
          <w:ilvl w:val="0"/>
          <w:numId w:val="166"/>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Trainings for the improvement of tourism services;</w:t>
      </w:r>
    </w:p>
    <w:p w14:paraId="6C6666F5" w14:textId="77777777" w:rsidR="00E9003B" w:rsidRPr="00BD5A99" w:rsidRDefault="00C816EE" w:rsidP="002E3B15">
      <w:pPr>
        <w:pStyle w:val="ListParagraph"/>
        <w:numPr>
          <w:ilvl w:val="0"/>
          <w:numId w:val="167"/>
        </w:numPr>
        <w:tabs>
          <w:tab w:val="clear" w:pos="540"/>
          <w:tab w:val="num" w:pos="675"/>
        </w:tabs>
        <w:spacing w:before="100" w:beforeAutospacing="1" w:after="100" w:afterAutospacing="1" w:line="240" w:lineRule="auto"/>
        <w:ind w:left="495" w:hanging="315"/>
        <w:jc w:val="both"/>
        <w:rPr>
          <w:rFonts w:ascii="Trebuchet MS" w:hAnsi="Trebuchet MS"/>
        </w:rPr>
      </w:pPr>
      <w:r w:rsidRPr="00BD5A99">
        <w:rPr>
          <w:rFonts w:ascii="Trebuchet MS" w:hAnsi="Trebuchet MS"/>
        </w:rPr>
        <w:t>Strategies, exchange of experience in touristic sector;</w:t>
      </w:r>
    </w:p>
    <w:p w14:paraId="2F88ADAE" w14:textId="77777777" w:rsidR="00E9003B" w:rsidRPr="00BD5A99" w:rsidRDefault="00C816EE" w:rsidP="00DF5356">
      <w:pPr>
        <w:pStyle w:val="ListBullet"/>
        <w:spacing w:before="100" w:beforeAutospacing="1" w:after="100" w:afterAutospacing="1" w:line="240" w:lineRule="auto"/>
        <w:contextualSpacing/>
        <w:rPr>
          <w:rFonts w:hAnsi="Trebuchet MS"/>
          <w:sz w:val="22"/>
          <w:szCs w:val="22"/>
        </w:rPr>
      </w:pPr>
      <w:r w:rsidRPr="00BD5A99">
        <w:rPr>
          <w:rFonts w:hAnsi="Trebuchet MS"/>
          <w:sz w:val="22"/>
          <w:szCs w:val="22"/>
        </w:rPr>
        <w:t xml:space="preserve">The above lists of eligible actions are informative. </w:t>
      </w:r>
    </w:p>
    <w:p w14:paraId="297BBC9C" w14:textId="77777777" w:rsidR="00E9003B" w:rsidRPr="00BD5A99" w:rsidRDefault="00C816EE" w:rsidP="00DF5356">
      <w:pPr>
        <w:pStyle w:val="ListBullet"/>
        <w:spacing w:before="100" w:beforeAutospacing="1" w:after="100" w:afterAutospacing="1" w:line="240" w:lineRule="auto"/>
        <w:contextualSpacing/>
        <w:rPr>
          <w:rFonts w:hAnsi="Trebuchet MS"/>
          <w:b w:val="0"/>
          <w:bCs w:val="0"/>
          <w:sz w:val="22"/>
          <w:szCs w:val="22"/>
        </w:rPr>
      </w:pPr>
      <w:r w:rsidRPr="00BD5A99">
        <w:rPr>
          <w:rFonts w:hAnsi="Trebuchet MS"/>
          <w:sz w:val="22"/>
          <w:szCs w:val="22"/>
          <w:u w:val="single"/>
        </w:rPr>
        <w:t>NOTE:</w:t>
      </w:r>
      <w:r w:rsidRPr="00BD5A99">
        <w:rPr>
          <w:rFonts w:hAnsi="Trebuchet MS"/>
          <w:sz w:val="22"/>
          <w:szCs w:val="22"/>
        </w:rPr>
        <w:t xml:space="preserve"> </w:t>
      </w:r>
      <w:r w:rsidRPr="00BD5A99">
        <w:rPr>
          <w:rFonts w:hAnsi="Trebuchet MS"/>
          <w:b w:val="0"/>
          <w:bCs w:val="0"/>
          <w:sz w:val="22"/>
          <w:szCs w:val="22"/>
        </w:rPr>
        <w:t xml:space="preserve">The eligibility of an action does not confer eligibility on the expenditure made for the implementation of that activity. </w:t>
      </w:r>
    </w:p>
    <w:p w14:paraId="0AFF82B1" w14:textId="77777777" w:rsidR="00E9003B" w:rsidRPr="00BD5A99" w:rsidRDefault="00E9003B" w:rsidP="00DF5356">
      <w:pPr>
        <w:pStyle w:val="BodyText"/>
        <w:spacing w:before="100" w:beforeAutospacing="1" w:after="100" w:afterAutospacing="1" w:line="240" w:lineRule="auto"/>
        <w:contextualSpacing/>
        <w:rPr>
          <w:sz w:val="22"/>
          <w:szCs w:val="22"/>
        </w:rPr>
      </w:pPr>
    </w:p>
    <w:p w14:paraId="074587DC" w14:textId="77777777" w:rsidR="00E9003B" w:rsidRPr="00BD5A99" w:rsidRDefault="00C816EE" w:rsidP="00DF5356">
      <w:pPr>
        <w:pStyle w:val="BodyText"/>
        <w:spacing w:before="100" w:beforeAutospacing="1" w:after="100" w:afterAutospacing="1" w:line="240" w:lineRule="auto"/>
        <w:contextualSpacing/>
        <w:rPr>
          <w:sz w:val="22"/>
          <w:szCs w:val="22"/>
        </w:rPr>
      </w:pPr>
      <w:r w:rsidRPr="00BD5A99">
        <w:rPr>
          <w:rFonts w:eastAsia="Arial Unicode MS" w:cs="Arial Unicode MS"/>
          <w:sz w:val="22"/>
          <w:szCs w:val="22"/>
        </w:rPr>
        <w:t>Project duration:</w:t>
      </w:r>
    </w:p>
    <w:p w14:paraId="1179C84F"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projects except investment projects must have the project duration between 9 and 18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080639D2" w14:textId="77777777" w:rsidR="00E9003B" w:rsidRPr="00BD5A99" w:rsidRDefault="00C816EE" w:rsidP="00DF5356">
      <w:pPr>
        <w:pStyle w:val="Guidelines5"/>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All investment projects must have the project duration between 12- 24 months from the starting date of the project, on condition that the final reimbursement claim is submitted before the 31</w:t>
      </w:r>
      <w:r w:rsidRPr="00BD5A99">
        <w:rPr>
          <w:rFonts w:ascii="Trebuchet MS" w:hAnsi="Trebuchet MS"/>
          <w:b w:val="0"/>
          <w:bCs w:val="0"/>
          <w:sz w:val="22"/>
          <w:szCs w:val="22"/>
          <w:vertAlign w:val="superscript"/>
          <w:lang w:val="en-US"/>
        </w:rPr>
        <w:t>st</w:t>
      </w:r>
      <w:r w:rsidRPr="00BD5A99">
        <w:rPr>
          <w:rFonts w:ascii="Trebuchet MS" w:hAnsi="Trebuchet MS"/>
          <w:b w:val="0"/>
          <w:bCs w:val="0"/>
          <w:sz w:val="22"/>
          <w:szCs w:val="22"/>
          <w:lang w:val="en-US"/>
        </w:rPr>
        <w:t xml:space="preserve"> of July 2018.</w:t>
      </w:r>
    </w:p>
    <w:p w14:paraId="71E4ECD3" w14:textId="77777777" w:rsidR="00E9003B" w:rsidRPr="00BD5A99" w:rsidRDefault="00E9003B"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p>
    <w:p w14:paraId="765E5C0D" w14:textId="77777777"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Project Budget:</w:t>
      </w:r>
    </w:p>
    <w:p w14:paraId="1CFE533D" w14:textId="4446E6BE" w:rsidR="00E9003B" w:rsidRPr="00BD5A99" w:rsidRDefault="00C816EE" w:rsidP="00DF5356">
      <w:pPr>
        <w:pStyle w:val="Footer"/>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The IPA funds requested for one project will range between 150,000 EURO and 1,000,000 EURO.</w:t>
      </w:r>
    </w:p>
    <w:p w14:paraId="63CC1004" w14:textId="77777777" w:rsidR="00E9003B" w:rsidRPr="00BD5A99" w:rsidRDefault="00C816EE" w:rsidP="002E3B15">
      <w:pPr>
        <w:pStyle w:val="Footer"/>
        <w:numPr>
          <w:ilvl w:val="1"/>
          <w:numId w:val="168"/>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EU funding shall finance 85% of the eligible expenditure; </w:t>
      </w:r>
    </w:p>
    <w:p w14:paraId="268F66E3" w14:textId="77777777" w:rsidR="00E9003B" w:rsidRPr="00BD5A99" w:rsidRDefault="00C816EE" w:rsidP="002E3B15">
      <w:pPr>
        <w:pStyle w:val="Footer"/>
        <w:numPr>
          <w:ilvl w:val="1"/>
          <w:numId w:val="169"/>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Romanian state budget shall provide an additional 13% to the Romanian public bodies and NGOs; </w:t>
      </w:r>
    </w:p>
    <w:p w14:paraId="666AC87C" w14:textId="77777777" w:rsidR="00E9003B" w:rsidRPr="00BD5A99" w:rsidRDefault="00C816EE" w:rsidP="002E3B15">
      <w:pPr>
        <w:pStyle w:val="Footer"/>
        <w:numPr>
          <w:ilvl w:val="1"/>
          <w:numId w:val="170"/>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The remaining amount represents own private contribution of Romanian project partners (2%); </w:t>
      </w:r>
    </w:p>
    <w:p w14:paraId="299A3BD4" w14:textId="77777777" w:rsidR="00E9003B" w:rsidRPr="00BD5A99" w:rsidRDefault="00C816EE" w:rsidP="002E3B15">
      <w:pPr>
        <w:pStyle w:val="Footer"/>
        <w:numPr>
          <w:ilvl w:val="1"/>
          <w:numId w:val="171"/>
        </w:numPr>
        <w:tabs>
          <w:tab w:val="clear" w:pos="4320"/>
          <w:tab w:val="clear" w:pos="8640"/>
          <w:tab w:val="num" w:pos="1440"/>
        </w:tabs>
        <w:spacing w:before="100" w:beforeAutospacing="1" w:after="100" w:afterAutospacing="1" w:line="240" w:lineRule="auto"/>
        <w:ind w:left="1440" w:hanging="360"/>
        <w:contextualSpacing/>
        <w:jc w:val="both"/>
        <w:rPr>
          <w:rFonts w:ascii="Trebuchet MS" w:eastAsia="Trebuchet MS" w:hAnsi="Trebuchet MS" w:cs="Trebuchet MS"/>
          <w:sz w:val="22"/>
          <w:szCs w:val="22"/>
        </w:rPr>
      </w:pPr>
      <w:r w:rsidRPr="00BD5A99">
        <w:rPr>
          <w:rFonts w:ascii="Trebuchet MS" w:hAnsi="Trebuchet MS"/>
          <w:sz w:val="22"/>
          <w:szCs w:val="22"/>
        </w:rPr>
        <w:t>For Serbian partners the amount representing own private contribution shall cover 15% of the eligible expenditure to the project.</w:t>
      </w:r>
    </w:p>
    <w:p w14:paraId="632079FF" w14:textId="77777777" w:rsidR="00E9003B" w:rsidRPr="00BD5A99" w:rsidRDefault="00C816EE" w:rsidP="00DF5356">
      <w:pPr>
        <w:pStyle w:val="Guidelines5"/>
        <w:shd w:val="clear" w:color="auto" w:fill="E0E0E0"/>
        <w:spacing w:before="100" w:beforeAutospacing="1" w:after="100" w:afterAutospacing="1" w:line="240" w:lineRule="auto"/>
        <w:contextualSpacing/>
        <w:jc w:val="center"/>
        <w:rPr>
          <w:rFonts w:ascii="Trebuchet MS" w:eastAsia="Trebuchet MS" w:hAnsi="Trebuchet MS" w:cs="Trebuchet MS"/>
          <w:sz w:val="22"/>
          <w:szCs w:val="22"/>
          <w:lang w:val="en-US"/>
        </w:rPr>
      </w:pPr>
      <w:r w:rsidRPr="00BD5A99">
        <w:rPr>
          <w:rFonts w:ascii="Trebuchet MS" w:hAnsi="Trebuchet MS"/>
          <w:sz w:val="22"/>
          <w:szCs w:val="22"/>
          <w:lang w:val="en-US"/>
        </w:rPr>
        <w:t>Rules applicable to all projects</w:t>
      </w:r>
    </w:p>
    <w:p w14:paraId="280AB209" w14:textId="77777777" w:rsidR="00E9003B" w:rsidRPr="00BD5A99" w:rsidRDefault="00C816EE" w:rsidP="00DF5356">
      <w:pPr>
        <w:spacing w:before="100" w:beforeAutospacing="1" w:after="100" w:afterAutospacing="1" w:line="240" w:lineRule="auto"/>
        <w:contextualSpacing/>
        <w:jc w:val="both"/>
        <w:rPr>
          <w:rFonts w:ascii="Trebuchet MS" w:eastAsia="Trebuchet MS" w:hAnsi="Trebuchet MS" w:cs="Trebuchet MS"/>
          <w:b/>
          <w:bCs/>
        </w:rPr>
      </w:pPr>
      <w:r w:rsidRPr="00BD5A99">
        <w:rPr>
          <w:rFonts w:ascii="Trebuchet MS" w:hAnsi="Trebuchet MS"/>
          <w:b/>
          <w:bCs/>
        </w:rPr>
        <w:t>Cooperation criteria:</w:t>
      </w:r>
    </w:p>
    <w:p w14:paraId="2A56FDFD" w14:textId="7CE7969B" w:rsidR="00E9003B" w:rsidRPr="007F3C3F" w:rsidRDefault="00C816EE" w:rsidP="00DF5356">
      <w:pPr>
        <w:pStyle w:val="Guidelines5"/>
        <w:widowControl w:val="0"/>
        <w:shd w:val="clear" w:color="auto" w:fill="FFFF00"/>
        <w:spacing w:before="100" w:beforeAutospacing="1" w:after="100" w:afterAutospacing="1" w:line="240" w:lineRule="auto"/>
        <w:contextualSpacing/>
        <w:rPr>
          <w:rFonts w:ascii="Trebuchet MS" w:eastAsia="Trebuchet MS" w:hAnsi="Trebuchet MS" w:cs="Trebuchet MS"/>
          <w:i/>
          <w:iCs/>
          <w:color w:val="auto"/>
          <w:sz w:val="22"/>
          <w:szCs w:val="22"/>
          <w:lang w:val="en-US"/>
        </w:rPr>
      </w:pPr>
      <w:r w:rsidRPr="00BD5A99">
        <w:rPr>
          <w:rFonts w:ascii="Trebuchet MS" w:hAnsi="Trebuchet MS"/>
          <w:i/>
          <w:iCs/>
          <w:sz w:val="22"/>
          <w:szCs w:val="22"/>
          <w:lang w:val="en-US"/>
        </w:rPr>
        <w:t xml:space="preserve">Projects must observe at </w:t>
      </w:r>
      <w:r w:rsidRPr="007F3C3F">
        <w:rPr>
          <w:rFonts w:ascii="Trebuchet MS" w:hAnsi="Trebuchet MS"/>
          <w:i/>
          <w:iCs/>
          <w:color w:val="auto"/>
          <w:sz w:val="22"/>
          <w:szCs w:val="22"/>
          <w:lang w:val="en-US"/>
        </w:rPr>
        <w:t>least three out of the four cooperation criteria</w:t>
      </w:r>
      <w:r w:rsidR="00E330CE" w:rsidRPr="007F3C3F">
        <w:rPr>
          <w:rFonts w:ascii="Trebuchet MS" w:hAnsi="Trebuchet MS"/>
          <w:i/>
          <w:iCs/>
          <w:color w:val="auto"/>
          <w:sz w:val="22"/>
          <w:szCs w:val="22"/>
          <w:lang w:val="en-US"/>
        </w:rPr>
        <w:t>. J</w:t>
      </w:r>
      <w:r w:rsidRPr="007F3C3F">
        <w:rPr>
          <w:rFonts w:ascii="Trebuchet MS" w:hAnsi="Trebuchet MS"/>
          <w:i/>
          <w:iCs/>
          <w:color w:val="auto"/>
          <w:sz w:val="22"/>
          <w:szCs w:val="22"/>
          <w:lang w:val="en-US"/>
        </w:rPr>
        <w:t>oint de</w:t>
      </w:r>
      <w:r w:rsidR="00E330CE" w:rsidRPr="007F3C3F">
        <w:rPr>
          <w:rFonts w:ascii="Trebuchet MS" w:hAnsi="Trebuchet MS"/>
          <w:i/>
          <w:iCs/>
          <w:color w:val="auto"/>
          <w:sz w:val="22"/>
          <w:szCs w:val="22"/>
          <w:lang w:val="en-US"/>
        </w:rPr>
        <w:t xml:space="preserve">velopment, </w:t>
      </w:r>
      <w:r w:rsidRPr="007F3C3F">
        <w:rPr>
          <w:rFonts w:ascii="Trebuchet MS" w:hAnsi="Trebuchet MS"/>
          <w:i/>
          <w:iCs/>
          <w:color w:val="auto"/>
          <w:sz w:val="22"/>
          <w:szCs w:val="22"/>
          <w:lang w:val="en-US"/>
        </w:rPr>
        <w:t xml:space="preserve">joint implementation criteria </w:t>
      </w:r>
      <w:r w:rsidR="00E330CE" w:rsidRPr="007F3C3F">
        <w:rPr>
          <w:rFonts w:ascii="Trebuchet MS" w:hAnsi="Trebuchet MS"/>
          <w:i/>
          <w:iCs/>
          <w:color w:val="auto"/>
          <w:sz w:val="22"/>
          <w:szCs w:val="22"/>
          <w:lang w:val="en-US"/>
        </w:rPr>
        <w:t xml:space="preserve">and joint financing </w:t>
      </w:r>
      <w:r w:rsidRPr="007F3C3F">
        <w:rPr>
          <w:rFonts w:ascii="Trebuchet MS" w:hAnsi="Trebuchet MS"/>
          <w:i/>
          <w:iCs/>
          <w:color w:val="auto"/>
          <w:sz w:val="22"/>
          <w:szCs w:val="22"/>
          <w:lang w:val="en-US"/>
        </w:rPr>
        <w:t xml:space="preserve">are compulsory and the </w:t>
      </w:r>
      <w:r w:rsidR="00E330CE" w:rsidRPr="007F3C3F">
        <w:rPr>
          <w:rFonts w:ascii="Trebuchet MS" w:hAnsi="Trebuchet MS"/>
          <w:i/>
          <w:iCs/>
          <w:color w:val="auto"/>
          <w:sz w:val="22"/>
          <w:szCs w:val="22"/>
          <w:lang w:val="en-US"/>
        </w:rPr>
        <w:t>fourth criteria (joint staffing)</w:t>
      </w:r>
      <w:r w:rsidRPr="007F3C3F">
        <w:rPr>
          <w:rFonts w:ascii="Trebuchet MS" w:hAnsi="Trebuchet MS"/>
          <w:i/>
          <w:iCs/>
          <w:color w:val="auto"/>
          <w:sz w:val="22"/>
          <w:szCs w:val="22"/>
          <w:lang w:val="en-US"/>
        </w:rPr>
        <w:t xml:space="preserve"> is </w:t>
      </w:r>
      <w:r w:rsidR="00E330CE" w:rsidRPr="007F3C3F">
        <w:rPr>
          <w:rFonts w:ascii="Trebuchet MS" w:hAnsi="Trebuchet MS"/>
          <w:i/>
          <w:iCs/>
          <w:color w:val="auto"/>
          <w:sz w:val="22"/>
          <w:szCs w:val="22"/>
          <w:lang w:val="en-US"/>
        </w:rPr>
        <w:t>optional.</w:t>
      </w:r>
    </w:p>
    <w:p w14:paraId="665AA567" w14:textId="77777777" w:rsidR="00E9003B" w:rsidRPr="00BD5A99" w:rsidRDefault="00C816EE" w:rsidP="002E3B15">
      <w:pPr>
        <w:keepNext/>
        <w:widowControl w:val="0"/>
        <w:numPr>
          <w:ilvl w:val="0"/>
          <w:numId w:val="172"/>
        </w:numPr>
        <w:tabs>
          <w:tab w:val="num" w:pos="780"/>
        </w:tabs>
        <w:spacing w:before="100" w:beforeAutospacing="1" w:after="100" w:afterAutospacing="1" w:line="240" w:lineRule="auto"/>
        <w:ind w:left="780" w:hanging="360"/>
        <w:contextualSpacing/>
        <w:jc w:val="both"/>
        <w:rPr>
          <w:rFonts w:ascii="Trebuchet MS" w:eastAsia="Trebuchet MS" w:hAnsi="Trebuchet MS" w:cs="Trebuchet MS"/>
        </w:rPr>
      </w:pPr>
      <w:r w:rsidRPr="00BD5A99">
        <w:rPr>
          <w:rFonts w:ascii="Trebuchet MS" w:hAnsi="Trebuchet MS"/>
          <w:i/>
          <w:iCs/>
        </w:rPr>
        <w:t>Joint development</w:t>
      </w:r>
      <w:r w:rsidRPr="00BD5A99">
        <w:rPr>
          <w:rFonts w:ascii="Trebuchet MS" w:hAnsi="Trebuchet MS"/>
        </w:rPr>
        <w:t xml:space="preserve"> – (</w:t>
      </w:r>
      <w:r w:rsidRPr="00BD5A99">
        <w:rPr>
          <w:rFonts w:ascii="Trebuchet MS" w:hAnsi="Trebuchet MS"/>
          <w:b/>
          <w:bCs/>
          <w:u w:val="single"/>
        </w:rPr>
        <w:t>mandatory</w:t>
      </w:r>
      <w:r w:rsidRPr="00BD5A99">
        <w:rPr>
          <w:rFonts w:ascii="Trebuchet MS" w:hAnsi="Trebuchet MS"/>
        </w:rPr>
        <w:t>) means that the project must be designed in common by partners from both sides of the border. This means that project proposals must clearly integrate the ideas, priorities and actions of stakeholders on both sides of the border. The Lead Beneficiary is the coordinator of this process but should include other partners from the beginning of the development process;</w:t>
      </w:r>
    </w:p>
    <w:p w14:paraId="3E886019" w14:textId="77777777" w:rsidR="00E9003B" w:rsidRPr="00BD5A99" w:rsidRDefault="00C816EE" w:rsidP="002E3B15">
      <w:pPr>
        <w:keepNext/>
        <w:widowControl w:val="0"/>
        <w:numPr>
          <w:ilvl w:val="0"/>
          <w:numId w:val="173"/>
        </w:numPr>
        <w:tabs>
          <w:tab w:val="num" w:pos="780"/>
        </w:tabs>
        <w:spacing w:before="100" w:beforeAutospacing="1" w:after="100" w:afterAutospacing="1" w:line="240" w:lineRule="auto"/>
        <w:ind w:left="780" w:hanging="360"/>
        <w:contextualSpacing/>
        <w:jc w:val="both"/>
        <w:rPr>
          <w:rFonts w:ascii="Trebuchet MS" w:eastAsia="Trebuchet MS" w:hAnsi="Trebuchet MS" w:cs="Trebuchet MS"/>
        </w:rPr>
      </w:pPr>
      <w:r w:rsidRPr="00BD5A99">
        <w:rPr>
          <w:rFonts w:ascii="Trebuchet MS" w:hAnsi="Trebuchet MS"/>
          <w:i/>
          <w:iCs/>
        </w:rPr>
        <w:t>Joint implementation</w:t>
      </w:r>
      <w:r w:rsidRPr="00BD5A99">
        <w:rPr>
          <w:rFonts w:ascii="Trebuchet MS" w:hAnsi="Trebuchet MS"/>
        </w:rPr>
        <w:t xml:space="preserve"> – (</w:t>
      </w:r>
      <w:r w:rsidRPr="00BD5A99">
        <w:rPr>
          <w:rFonts w:ascii="Trebuchet MS" w:hAnsi="Trebuchet MS"/>
          <w:b/>
          <w:bCs/>
          <w:u w:val="single"/>
        </w:rPr>
        <w:t>mandatory</w:t>
      </w:r>
      <w:r w:rsidRPr="00BD5A99">
        <w:rPr>
          <w:rFonts w:ascii="Trebuchet MS" w:hAnsi="Trebuchet MS"/>
        </w:rPr>
        <w:t xml:space="preserve">) means that activities must be carried out and </w:t>
      </w:r>
      <w:r w:rsidRPr="00BD5A99">
        <w:rPr>
          <w:rFonts w:ascii="Trebuchet MS" w:hAnsi="Trebuchet MS"/>
        </w:rPr>
        <w:lastRenderedPageBreak/>
        <w:t>coordinated among partners on both sides of the border. It is not enough that activities run in parallel. There must be clear content-based links between what is happening on either side of the border and regular contact between the two sides. The Lead Beneficiary is responsible for ensuring that activities are properly coordinated, that schedules are kept and that the right quality levels are achieved;</w:t>
      </w:r>
    </w:p>
    <w:p w14:paraId="48112886" w14:textId="77777777" w:rsidR="00D127CE" w:rsidRPr="00BD5A99" w:rsidRDefault="00D127CE" w:rsidP="002E3B15">
      <w:pPr>
        <w:keepNext/>
        <w:widowControl w:val="0"/>
        <w:numPr>
          <w:ilvl w:val="0"/>
          <w:numId w:val="173"/>
        </w:numPr>
        <w:tabs>
          <w:tab w:val="num" w:pos="780"/>
        </w:tabs>
        <w:spacing w:before="100" w:beforeAutospacing="1" w:after="100" w:afterAutospacing="1" w:line="240" w:lineRule="auto"/>
        <w:ind w:left="780" w:hanging="360"/>
        <w:contextualSpacing/>
        <w:jc w:val="both"/>
        <w:rPr>
          <w:rFonts w:ascii="Trebuchet MS" w:hAnsi="Trebuchet MS"/>
          <w:iCs/>
        </w:rPr>
      </w:pPr>
      <w:r w:rsidRPr="00BD5A99">
        <w:rPr>
          <w:rFonts w:ascii="Trebuchet MS" w:hAnsi="Trebuchet MS"/>
          <w:i/>
          <w:iCs/>
        </w:rPr>
        <w:t xml:space="preserve">Joint financing – </w:t>
      </w:r>
      <w:r w:rsidRPr="00BD5A99">
        <w:rPr>
          <w:rFonts w:ascii="Trebuchet MS" w:hAnsi="Trebuchet MS"/>
          <w:iCs/>
        </w:rPr>
        <w:t>(</w:t>
      </w:r>
      <w:r w:rsidRPr="00BD5A99">
        <w:rPr>
          <w:rFonts w:ascii="Trebuchet MS" w:hAnsi="Trebuchet MS"/>
          <w:b/>
          <w:iCs/>
        </w:rPr>
        <w:t>mandatory</w:t>
      </w:r>
      <w:r w:rsidRPr="00BD5A99">
        <w:rPr>
          <w:rFonts w:ascii="Trebuchet MS" w:hAnsi="Trebuchet MS"/>
          <w:iCs/>
        </w:rPr>
        <w:t xml:space="preserve">) means that there will be only one contract per project and there must therefore be one joint project budget. The budget should be divided between partners according to the activities carried out. There is also only one project bank account for the EU contribution (held by the Lead Beneficiary) and payments representing EU support are made from the programme to this account. The Lead Beneficiary is responsible for administration and distribution of these funds and for reporting on their use. Funding should come from both sides of the border and illustrates the commitment by each partner to the joint project. The distribution of financial resources should reflect tasks and responsibilities of the partners. </w:t>
      </w:r>
    </w:p>
    <w:p w14:paraId="10DB6658" w14:textId="61594CF8" w:rsidR="00E9003B" w:rsidRPr="0036085B" w:rsidRDefault="00C816EE" w:rsidP="002E3B15">
      <w:pPr>
        <w:keepNext/>
        <w:widowControl w:val="0"/>
        <w:numPr>
          <w:ilvl w:val="0"/>
          <w:numId w:val="174"/>
        </w:numPr>
        <w:tabs>
          <w:tab w:val="num" w:pos="780"/>
        </w:tabs>
        <w:spacing w:before="100" w:beforeAutospacing="1" w:after="100" w:afterAutospacing="1" w:line="240" w:lineRule="auto"/>
        <w:ind w:left="780" w:hanging="360"/>
        <w:contextualSpacing/>
        <w:jc w:val="both"/>
        <w:rPr>
          <w:rFonts w:ascii="Trebuchet MS" w:eastAsia="Trebuchet MS" w:hAnsi="Trebuchet MS" w:cs="Trebuchet MS"/>
        </w:rPr>
      </w:pPr>
      <w:r w:rsidRPr="00BD5A99">
        <w:rPr>
          <w:rFonts w:ascii="Trebuchet MS" w:hAnsi="Trebuchet MS"/>
          <w:i/>
          <w:iCs/>
        </w:rPr>
        <w:t>Joint staffing</w:t>
      </w:r>
      <w:r w:rsidRPr="00BD5A99">
        <w:rPr>
          <w:rFonts w:ascii="Trebuchet MS" w:hAnsi="Trebuchet MS"/>
        </w:rPr>
        <w:t xml:space="preserve"> –</w:t>
      </w:r>
      <w:r w:rsidR="00D127CE" w:rsidRPr="00BD5A99">
        <w:rPr>
          <w:rFonts w:ascii="Trebuchet MS" w:hAnsi="Trebuchet MS"/>
        </w:rPr>
        <w:t xml:space="preserve"> (</w:t>
      </w:r>
      <w:r w:rsidR="00D127CE" w:rsidRPr="00BD5A99">
        <w:rPr>
          <w:rFonts w:ascii="Trebuchet MS" w:hAnsi="Trebuchet MS"/>
          <w:b/>
          <w:bCs/>
          <w:u w:val="single"/>
        </w:rPr>
        <w:t>optional</w:t>
      </w:r>
      <w:r w:rsidR="00D127CE" w:rsidRPr="00BD5A99">
        <w:rPr>
          <w:rFonts w:ascii="Trebuchet MS" w:hAnsi="Trebuchet MS"/>
        </w:rPr>
        <w:t xml:space="preserve">) </w:t>
      </w:r>
      <w:r w:rsidRPr="00BD5A99">
        <w:rPr>
          <w:rFonts w:ascii="Trebuchet MS" w:hAnsi="Trebuchet MS"/>
        </w:rPr>
        <w:t xml:space="preserve">means that the project should not duplicate functions on either side of the border. Therefore, regardless of where the person is located, there should be one joint project manager, one joint financial manager etc., (of course more staff may be required for larger projects). These staff will be responsible for project activities on both sides of the border. </w:t>
      </w:r>
    </w:p>
    <w:p w14:paraId="39285DE7" w14:textId="77777777" w:rsidR="0036085B" w:rsidRPr="00BD5A99" w:rsidRDefault="0036085B" w:rsidP="0036085B">
      <w:pPr>
        <w:keepNext/>
        <w:widowControl w:val="0"/>
        <w:spacing w:before="100" w:beforeAutospacing="1" w:after="100" w:afterAutospacing="1" w:line="240" w:lineRule="auto"/>
        <w:contextualSpacing/>
        <w:jc w:val="both"/>
        <w:rPr>
          <w:rFonts w:ascii="Trebuchet MS" w:eastAsia="Trebuchet MS" w:hAnsi="Trebuchet MS" w:cs="Trebuchet MS"/>
        </w:rPr>
      </w:pPr>
    </w:p>
    <w:p w14:paraId="1EAF66B2" w14:textId="77777777" w:rsidR="00E9003B" w:rsidRPr="00BD5A99" w:rsidRDefault="00C816EE" w:rsidP="00DF5356">
      <w:pPr>
        <w:pStyle w:val="BodyText3"/>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eastAsia="Trebuchet MS" w:hAnsi="Trebuchet MS" w:cs="Trebuchet MS"/>
          <w:noProof/>
          <w:sz w:val="22"/>
          <w:szCs w:val="22"/>
          <w:lang w:val="en-GB"/>
        </w:rPr>
        <mc:AlternateContent>
          <mc:Choice Requires="wps">
            <w:drawing>
              <wp:anchor distT="57150" distB="57150" distL="57150" distR="57150" simplePos="0" relativeHeight="251659264" behindDoc="0" locked="0" layoutInCell="1" allowOverlap="1" wp14:anchorId="46F263BD" wp14:editId="5BE92299">
                <wp:simplePos x="0" y="0"/>
                <wp:positionH relativeFrom="column">
                  <wp:posOffset>5079</wp:posOffset>
                </wp:positionH>
                <wp:positionV relativeFrom="line">
                  <wp:posOffset>6984</wp:posOffset>
                </wp:positionV>
                <wp:extent cx="5715000" cy="767716"/>
                <wp:effectExtent l="0" t="0" r="0" b="0"/>
                <wp:wrapThrough wrapText="bothSides" distL="57150" distR="57150">
                  <wp:wrapPolygon edited="1">
                    <wp:start x="0" y="0"/>
                    <wp:lineTo x="0" y="21596"/>
                    <wp:lineTo x="21600" y="21596"/>
                    <wp:lineTo x="21600" y="0"/>
                    <wp:lineTo x="0" y="0"/>
                  </wp:wrapPolygon>
                </wp:wrapThrough>
                <wp:docPr id="1073741829" name="officeArt object"/>
                <wp:cNvGraphicFramePr/>
                <a:graphic xmlns:a="http://schemas.openxmlformats.org/drawingml/2006/main">
                  <a:graphicData uri="http://schemas.microsoft.com/office/word/2010/wordprocessingShape">
                    <wps:wsp>
                      <wps:cNvSpPr/>
                      <wps:spPr>
                        <a:xfrm>
                          <a:off x="0" y="0"/>
                          <a:ext cx="5715000" cy="767716"/>
                        </a:xfrm>
                        <a:prstGeom prst="rect">
                          <a:avLst/>
                        </a:prstGeom>
                        <a:solidFill>
                          <a:srgbClr val="75C5F0"/>
                        </a:solidFill>
                        <a:ln w="12700" cap="flat">
                          <a:noFill/>
                          <a:miter lim="400000"/>
                        </a:ln>
                        <a:effectLst/>
                      </wps:spPr>
                      <wps:txbx>
                        <w:txbxContent>
                          <w:p w14:paraId="6721A036" w14:textId="77777777" w:rsidR="00386962" w:rsidRDefault="00386962">
                            <w:pPr>
                              <w:jc w:val="both"/>
                            </w:pPr>
                            <w:r>
                              <w:rPr>
                                <w:rFonts w:ascii="Trebuchet MS"/>
                                <w:b/>
                                <w:bCs/>
                                <w:i/>
                                <w:iCs/>
                              </w:rPr>
                              <w:t xml:space="preserve">The project must include activities for information and publicity, according to the European Commission Regulations and observing the Visual Identity Manual of the Programme (available at </w:t>
                            </w:r>
                            <w:r>
                              <w:rPr>
                                <w:rFonts w:ascii="Trebuchet MS"/>
                                <w:i/>
                                <w:iCs/>
                              </w:rPr>
                              <w:t>www.romania-serbia.net</w:t>
                            </w:r>
                            <w:r>
                              <w:rPr>
                                <w:rFonts w:ascii="Trebuchet MS"/>
                                <w:b/>
                                <w:bCs/>
                                <w:i/>
                                <w:iCs/>
                              </w:rPr>
                              <w:t>).</w:t>
                            </w:r>
                          </w:p>
                        </w:txbxContent>
                      </wps:txbx>
                      <wps:bodyPr wrap="square" lIns="45719" tIns="45719" rIns="45719" bIns="45719" numCol="1" anchor="t">
                        <a:noAutofit/>
                      </wps:bodyPr>
                    </wps:wsp>
                  </a:graphicData>
                </a:graphic>
              </wp:anchor>
            </w:drawing>
          </mc:Choice>
          <mc:Fallback>
            <w:pict>
              <v:rect w14:anchorId="46F263BD" id="_x0000_s1028" style="position:absolute;left:0;text-align:left;margin-left:.4pt;margin-top:.55pt;width:450pt;height:60.45pt;z-index:251659264;visibility:visible;mso-wrap-style:square;mso-wrap-distance-left:4.5pt;mso-wrap-distance-top:4.5pt;mso-wrap-distance-right:4.5pt;mso-wrap-distance-bottom:4.5pt;mso-position-horizontal:absolute;mso-position-horizontal-relative:text;mso-position-vertical:absolute;mso-position-vertical-relative:line;v-text-anchor:top" wrapcoords="-2 -18 -2 21578 21598 21578 21598 -18 -2 -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" fillcolor="#75c5f0" stroked="f" strokeweight="1pt">
                <v:stroke miterlimit="4"/>
                <v:textbox inset="1.27mm,1.27mm,1.27mm,1.27mm">
                  <w:txbxContent>
                    <w:p w14:paraId="6721A036" w14:textId="77777777" w:rsidR="00386962" w:rsidRDefault="00386962">
                      <w:pPr>
                        <w:jc w:val="both"/>
                      </w:pPr>
                      <w:r>
                        <w:rPr>
                          <w:rFonts w:ascii="Trebuchet MS"/>
                          <w:b/>
                          <w:bCs/>
                          <w:i/>
                          <w:iCs/>
                        </w:rPr>
                        <w:t xml:space="preserve">The project must include activities for information and publicity, according to the European Commission Regulations and observing the Visual Identity Manual of the Programme (available at </w:t>
                      </w:r>
                      <w:r>
                        <w:rPr>
                          <w:rFonts w:ascii="Trebuchet MS"/>
                          <w:i/>
                          <w:iCs/>
                        </w:rPr>
                        <w:t>www.romania-serbia.net</w:t>
                      </w:r>
                      <w:r>
                        <w:rPr>
                          <w:rFonts w:ascii="Trebuchet MS"/>
                          <w:b/>
                          <w:bCs/>
                          <w:i/>
                          <w:iCs/>
                        </w:rPr>
                        <w:t>).</w:t>
                      </w:r>
                    </w:p>
                  </w:txbxContent>
                </v:textbox>
                <w10:wrap type="through" anchory="line"/>
              </v:rect>
            </w:pict>
          </mc:Fallback>
        </mc:AlternateContent>
      </w:r>
    </w:p>
    <w:p w14:paraId="4A037123" w14:textId="235DD441" w:rsidR="00E9003B" w:rsidRPr="0036085B" w:rsidRDefault="00C816EE" w:rsidP="0036085B">
      <w:pPr>
        <w:pStyle w:val="Heading3"/>
        <w:numPr>
          <w:ilvl w:val="2"/>
          <w:numId w:val="242"/>
        </w:numPr>
        <w:ind w:left="851" w:hanging="788"/>
        <w:rPr>
          <w:rFonts w:eastAsia="Trebuchet MS" w:cs="Trebuchet MS"/>
          <w:color w:val="003399"/>
        </w:rPr>
      </w:pPr>
      <w:r w:rsidRPr="0036085B">
        <w:rPr>
          <w:color w:val="003399"/>
        </w:rPr>
        <w:t xml:space="preserve"> </w:t>
      </w:r>
      <w:bookmarkStart w:id="18" w:name="_Toc424291638"/>
      <w:r w:rsidRPr="0036085B">
        <w:rPr>
          <w:color w:val="003399"/>
        </w:rPr>
        <w:t>Eligibility of expenditure</w:t>
      </w:r>
      <w:bookmarkEnd w:id="18"/>
    </w:p>
    <w:p w14:paraId="01182795" w14:textId="77777777" w:rsidR="00E9003B" w:rsidRPr="00BD5A99" w:rsidRDefault="00C816EE" w:rsidP="00DF5356">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 detailed budget of the application should always be prepared on the basis of the activities needed to meet the projects’ objectives and the resources required to carry out these activities within the time allowed.</w:t>
      </w:r>
    </w:p>
    <w:p w14:paraId="16B326C5" w14:textId="77777777" w:rsidR="00E9003B" w:rsidRPr="00BD5A99" w:rsidRDefault="00C816EE" w:rsidP="00DF5356">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Only “eligible costs” can be taken into account for financial support. The budget is therefore both a cost estimate and a maximum ceiling for "eligible costs". Note that the eligible costs must be based on real costs. The eligibility of expenditure applies to both public and own private contribution, so it is not possible to consider an ineligible expenditure as own private contribution.</w:t>
      </w:r>
    </w:p>
    <w:p w14:paraId="71E30A6A" w14:textId="1E3DDD71" w:rsidR="00E9003B" w:rsidRPr="00BD5A99" w:rsidRDefault="00C816EE" w:rsidP="00DF5356">
      <w:pPr>
        <w:spacing w:before="100" w:beforeAutospacing="1" w:after="100" w:afterAutospacing="1" w:line="240" w:lineRule="auto"/>
        <w:contextualSpacing/>
        <w:jc w:val="both"/>
        <w:rPr>
          <w:rFonts w:ascii="Trebuchet MS" w:hAnsi="Trebuchet MS"/>
        </w:rPr>
      </w:pPr>
      <w:r w:rsidRPr="00BD5A99">
        <w:rPr>
          <w:rFonts w:ascii="Trebuchet MS" w:hAnsi="Trebuchet MS"/>
        </w:rPr>
        <w:t xml:space="preserve">It is therefore in the applicant's interest to provide a </w:t>
      </w:r>
      <w:r w:rsidRPr="00BD5A99">
        <w:rPr>
          <w:rFonts w:ascii="Trebuchet MS" w:hAnsi="Trebuchet MS"/>
          <w:b/>
          <w:bCs/>
        </w:rPr>
        <w:t>realistic and cost-effective budget</w:t>
      </w:r>
      <w:r w:rsidRPr="00BD5A99">
        <w:rPr>
          <w:rFonts w:ascii="Trebuchet MS" w:hAnsi="Trebuchet MS"/>
        </w:rPr>
        <w:t xml:space="preserve">. Specific details regarding eligible expenditure are available in </w:t>
      </w:r>
      <w:r w:rsidRPr="00BD5A99">
        <w:rPr>
          <w:rFonts w:ascii="Trebuchet MS" w:hAnsi="Trebuchet MS"/>
          <w:b/>
        </w:rPr>
        <w:t xml:space="preserve">Annex </w:t>
      </w:r>
      <w:r w:rsidR="0015387D" w:rsidRPr="00BD5A99">
        <w:rPr>
          <w:rFonts w:ascii="Trebuchet MS" w:hAnsi="Trebuchet MS"/>
          <w:b/>
        </w:rPr>
        <w:t>F</w:t>
      </w:r>
      <w:r w:rsidRPr="00BD5A99">
        <w:rPr>
          <w:rFonts w:ascii="Trebuchet MS" w:hAnsi="Trebuchet MS"/>
        </w:rPr>
        <w:t xml:space="preserve"> List of eligible expenditure.</w:t>
      </w:r>
    </w:p>
    <w:p w14:paraId="2E13685A" w14:textId="77777777" w:rsidR="00E9003B" w:rsidRPr="00BD5A99" w:rsidRDefault="00E9003B" w:rsidP="00DF5356">
      <w:pPr>
        <w:spacing w:before="100" w:beforeAutospacing="1" w:after="100" w:afterAutospacing="1" w:line="240" w:lineRule="auto"/>
        <w:contextualSpacing/>
        <w:jc w:val="both"/>
        <w:rPr>
          <w:rFonts w:ascii="Trebuchet MS" w:eastAsia="Trebuchet MS" w:hAnsi="Trebuchet MS" w:cs="Trebuchet MS"/>
        </w:rPr>
      </w:pPr>
    </w:p>
    <w:p w14:paraId="39970CDA" w14:textId="77777777" w:rsidR="00E9003B" w:rsidRPr="00BD5A99" w:rsidRDefault="00C816EE" w:rsidP="00DF5356">
      <w:pPr>
        <w:shd w:val="clear" w:color="auto" w:fill="FFFF00"/>
        <w:spacing w:before="100" w:beforeAutospacing="1" w:after="100" w:afterAutospacing="1" w:line="240" w:lineRule="auto"/>
        <w:contextualSpacing/>
        <w:jc w:val="center"/>
        <w:rPr>
          <w:rFonts w:ascii="Trebuchet MS" w:eastAsia="Trebuchet MS" w:hAnsi="Trebuchet MS" w:cs="Trebuchet MS"/>
          <w:b/>
          <w:bCs/>
        </w:rPr>
      </w:pPr>
      <w:r w:rsidRPr="00BD5A99">
        <w:rPr>
          <w:rFonts w:ascii="Trebuchet MS" w:hAnsi="Trebuchet MS"/>
          <w:b/>
          <w:bCs/>
        </w:rPr>
        <w:t>Net-revenues generating projects are not eligible under this call.</w:t>
      </w:r>
    </w:p>
    <w:p w14:paraId="72D4DDF6" w14:textId="77777777" w:rsidR="00E9003B" w:rsidRPr="00BD5A99" w:rsidRDefault="00E9003B" w:rsidP="00DF5356">
      <w:pPr>
        <w:widowControl w:val="0"/>
        <w:spacing w:before="100" w:beforeAutospacing="1" w:after="100" w:afterAutospacing="1" w:line="240" w:lineRule="auto"/>
        <w:contextualSpacing/>
        <w:jc w:val="both"/>
        <w:rPr>
          <w:rFonts w:ascii="Trebuchet MS" w:eastAsia="Trebuchet MS" w:hAnsi="Trebuchet MS" w:cs="Trebuchet MS"/>
        </w:rPr>
      </w:pPr>
    </w:p>
    <w:p w14:paraId="6B540D3E" w14:textId="77777777" w:rsidR="00E9003B" w:rsidRPr="00BD5A99" w:rsidRDefault="00C816EE" w:rsidP="00DF5356">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u w:color="FF0000"/>
        </w:rPr>
        <w:t xml:space="preserve">'Net revenue' means cash in-flows directly paid by users for the goods or services provided by the operation, such as charges borne directly by users for the use of infrastructure, sale or rent of land or buildings, or payments for services less any operating costs and replacement costs of short-life equipment incurred during the corresponding period. Operating cost-savings generated by the operation shall be treated as net revenue unless they are offset by </w:t>
      </w:r>
      <w:r w:rsidRPr="00BD5A99">
        <w:rPr>
          <w:rFonts w:ascii="Trebuchet MS" w:hAnsi="Trebuchet MS"/>
          <w:u w:color="FF0000"/>
        </w:rPr>
        <w:lastRenderedPageBreak/>
        <w:t>an equal reduction in operating subsidies.</w:t>
      </w:r>
    </w:p>
    <w:p w14:paraId="128CEC80" w14:textId="77777777" w:rsidR="00E9003B" w:rsidRPr="00BD5A99" w:rsidRDefault="00C816EE" w:rsidP="00DF5356">
      <w:pPr>
        <w:widowControl w:val="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rPr>
        <w:t xml:space="preserve">General Note: </w:t>
      </w:r>
      <w:r w:rsidRPr="00BD5A99">
        <w:rPr>
          <w:rFonts w:ascii="Trebuchet MS" w:hAnsi="Trebuchet MS"/>
        </w:rPr>
        <w:t>The Lead Beneficiary/ Partner cannot act as a supplier (contractor or sub-contractor that provides services and products against payment). Neither the Lead Beneficiary/ Partner employees nor the Lead Beneficiary/ Partner organisations can act or get paid as external experts for the work done in the project.</w:t>
      </w:r>
    </w:p>
    <w:p w14:paraId="4359B069" w14:textId="77777777" w:rsidR="00E9003B" w:rsidRPr="00BD5A99" w:rsidRDefault="00E9003B" w:rsidP="00DF5356">
      <w:pPr>
        <w:pStyle w:val="BodyText"/>
        <w:spacing w:before="100" w:beforeAutospacing="1" w:after="100" w:afterAutospacing="1" w:line="240" w:lineRule="auto"/>
        <w:contextualSpacing/>
        <w:rPr>
          <w:sz w:val="22"/>
          <w:szCs w:val="22"/>
        </w:rPr>
      </w:pPr>
    </w:p>
    <w:p w14:paraId="62D171AD" w14:textId="4C185DDE" w:rsidR="00E9003B" w:rsidRPr="0036085B" w:rsidRDefault="00C816EE" w:rsidP="0036085B">
      <w:pPr>
        <w:pStyle w:val="Heading2"/>
        <w:numPr>
          <w:ilvl w:val="1"/>
          <w:numId w:val="242"/>
        </w:numPr>
        <w:ind w:left="426"/>
        <w:jc w:val="center"/>
        <w:rPr>
          <w:rFonts w:eastAsia="Arial Unicode MS"/>
          <w:b/>
          <w:color w:val="003399"/>
        </w:rPr>
      </w:pPr>
      <w:bookmarkStart w:id="19" w:name="_Toc424291639"/>
      <w:r w:rsidRPr="0036085B">
        <w:rPr>
          <w:rFonts w:eastAsia="Arial Unicode MS"/>
          <w:b/>
          <w:color w:val="003399"/>
        </w:rPr>
        <w:t>HOW TO APPLY</w:t>
      </w:r>
      <w:bookmarkEnd w:id="19"/>
    </w:p>
    <w:p w14:paraId="2C4D3055" w14:textId="77777777" w:rsidR="005E0FC2" w:rsidRPr="005E0FC2" w:rsidRDefault="005E0FC2" w:rsidP="005E0FC2"/>
    <w:p w14:paraId="42BBB35D" w14:textId="77777777" w:rsidR="00E9003B" w:rsidRPr="0036085B" w:rsidRDefault="00C816EE" w:rsidP="0036085B">
      <w:pPr>
        <w:pStyle w:val="Heading3"/>
        <w:numPr>
          <w:ilvl w:val="2"/>
          <w:numId w:val="242"/>
        </w:numPr>
        <w:ind w:left="851" w:hanging="788"/>
        <w:rPr>
          <w:rFonts w:eastAsia="Trebuchet MS" w:cs="Trebuchet MS"/>
          <w:color w:val="003399"/>
          <w:lang w:val="en-US"/>
        </w:rPr>
      </w:pPr>
      <w:bookmarkStart w:id="20" w:name="_Toc424291640"/>
      <w:r w:rsidRPr="0036085B">
        <w:rPr>
          <w:color w:val="003399"/>
          <w:lang w:val="en-US"/>
        </w:rPr>
        <w:t>Lead Beneficiary and partnership rules:</w:t>
      </w:r>
      <w:bookmarkEnd w:id="20"/>
    </w:p>
    <w:p w14:paraId="7387186E" w14:textId="77777777" w:rsidR="00E9003B" w:rsidRPr="00BD5A99" w:rsidRDefault="00C816EE" w:rsidP="00DF5356">
      <w:pPr>
        <w:shd w:val="clear" w:color="auto" w:fill="FFFF00"/>
        <w:spacing w:before="100" w:beforeAutospacing="1" w:after="100" w:afterAutospacing="1" w:line="240" w:lineRule="auto"/>
        <w:contextualSpacing/>
        <w:jc w:val="center"/>
        <w:rPr>
          <w:rFonts w:ascii="Trebuchet MS" w:eastAsia="Trebuchet MS" w:hAnsi="Trebuchet MS" w:cs="Trebuchet MS"/>
          <w:b/>
          <w:bCs/>
          <w:i/>
          <w:iCs/>
        </w:rPr>
      </w:pPr>
      <w:r w:rsidRPr="00BD5A99">
        <w:rPr>
          <w:rFonts w:ascii="Trebuchet MS" w:hAnsi="Trebuchet MS"/>
          <w:b/>
          <w:bCs/>
          <w:i/>
          <w:iCs/>
        </w:rPr>
        <w:t>The Lead Beneficiary shall be established in one of the participating countries to the programme.</w:t>
      </w:r>
    </w:p>
    <w:p w14:paraId="20C13BA9" w14:textId="77777777" w:rsidR="00E9003B" w:rsidRPr="00BD5A99" w:rsidRDefault="00E9003B" w:rsidP="00DF5356">
      <w:pPr>
        <w:pStyle w:val="Guidelines5"/>
        <w:keepNext/>
        <w:widowControl w:val="0"/>
        <w:spacing w:before="100" w:beforeAutospacing="1" w:after="100" w:afterAutospacing="1" w:line="240" w:lineRule="auto"/>
        <w:contextualSpacing/>
        <w:rPr>
          <w:rFonts w:ascii="Trebuchet MS" w:eastAsia="Trebuchet MS" w:hAnsi="Trebuchet MS" w:cs="Trebuchet MS"/>
          <w:i/>
          <w:iCs/>
          <w:sz w:val="22"/>
          <w:szCs w:val="22"/>
          <w:lang w:val="en-US"/>
        </w:rPr>
      </w:pPr>
    </w:p>
    <w:p w14:paraId="301A7413" w14:textId="77777777" w:rsidR="00E9003B" w:rsidRPr="00BD5A99" w:rsidRDefault="00C816EE" w:rsidP="00DF5356">
      <w:pPr>
        <w:pStyle w:val="Guidelines5"/>
        <w:keepNext/>
        <w:widowControl w:val="0"/>
        <w:spacing w:before="100" w:beforeAutospacing="1" w:after="100" w:afterAutospacing="1" w:line="240" w:lineRule="auto"/>
        <w:contextualSpacing/>
        <w:rPr>
          <w:rFonts w:ascii="Trebuchet MS" w:hAnsi="Trebuchet MS"/>
          <w:sz w:val="22"/>
          <w:szCs w:val="22"/>
          <w:lang w:val="en-US"/>
        </w:rPr>
      </w:pPr>
      <w:r w:rsidRPr="00BD5A99">
        <w:rPr>
          <w:rFonts w:ascii="Trebuchet MS" w:hAnsi="Trebuchet MS"/>
          <w:i/>
          <w:iCs/>
          <w:sz w:val="22"/>
          <w:szCs w:val="22"/>
          <w:lang w:val="en-US"/>
        </w:rPr>
        <w:t>Partnership rules:</w:t>
      </w:r>
    </w:p>
    <w:p w14:paraId="01E3C0CB" w14:textId="77777777" w:rsidR="00E9003B" w:rsidRPr="00CE0766" w:rsidRDefault="00C816EE" w:rsidP="002E3B15">
      <w:pPr>
        <w:numPr>
          <w:ilvl w:val="1"/>
          <w:numId w:val="176"/>
        </w:numPr>
        <w:tabs>
          <w:tab w:val="num" w:pos="720"/>
        </w:tabs>
        <w:spacing w:before="100" w:beforeAutospacing="1" w:after="100" w:afterAutospacing="1" w:line="240" w:lineRule="auto"/>
        <w:ind w:left="720" w:hanging="720"/>
        <w:contextualSpacing/>
        <w:jc w:val="both"/>
        <w:rPr>
          <w:rFonts w:ascii="Trebuchet MS" w:hAnsi="Trebuchet MS"/>
        </w:rPr>
      </w:pPr>
      <w:r w:rsidRPr="00BD5A99">
        <w:rPr>
          <w:rFonts w:ascii="Trebuchet MS" w:hAnsi="Trebuchet MS"/>
        </w:rPr>
        <w:t xml:space="preserve">Appoint, for each project, a Lead Beneficiary among the project partners, which bears the overall responsibility and liability for the entire </w:t>
      </w:r>
      <w:r w:rsidRPr="00CE0766">
        <w:rPr>
          <w:rFonts w:ascii="Trebuchet MS" w:hAnsi="Trebuchet MS"/>
        </w:rPr>
        <w:t>project implementation and management.  The tasks of the Lead Beneficiary are provided in article 40 of the Commission Implementing Regulation No. 447/2014, in the subsidy contract (Annex C) and in the Partnership Agreement (Annex E), as following:</w:t>
      </w:r>
    </w:p>
    <w:p w14:paraId="1967CE97" w14:textId="77777777" w:rsidR="00E9003B" w:rsidRPr="00BD5A99" w:rsidRDefault="00C816EE" w:rsidP="002E3B15">
      <w:pPr>
        <w:numPr>
          <w:ilvl w:val="1"/>
          <w:numId w:val="177"/>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 xml:space="preserve">Laying down the arrangements with other beneficiaries in an agreement comprising provisions that, inter alia, guarantee the sound financial management of the funds allocated to the operation, including the arrangements for recovering amounts unduly paid; </w:t>
      </w:r>
    </w:p>
    <w:p w14:paraId="3E6D3C18" w14:textId="77777777" w:rsidR="00E9003B" w:rsidRPr="00BD5A99" w:rsidRDefault="00C816EE" w:rsidP="002E3B15">
      <w:pPr>
        <w:numPr>
          <w:ilvl w:val="1"/>
          <w:numId w:val="178"/>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Assuming responsibility for ensuring implementation of the entire operation;</w:t>
      </w:r>
    </w:p>
    <w:p w14:paraId="7FA728E6" w14:textId="77777777" w:rsidR="00E9003B" w:rsidRPr="00BD5A99" w:rsidRDefault="00C816EE" w:rsidP="002E3B15">
      <w:pPr>
        <w:numPr>
          <w:ilvl w:val="1"/>
          <w:numId w:val="179"/>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 xml:space="preserve">Ensuring that expenditure presented by all beneficiaries has been incurred in implementing the operation and corresponds to the activities agreed between all the beneficiaries, and in accordance with the document provided by the managing authority; </w:t>
      </w:r>
    </w:p>
    <w:p w14:paraId="4AD90AFF" w14:textId="77777777" w:rsidR="00E9003B" w:rsidRPr="00BD5A99" w:rsidRDefault="00C816EE" w:rsidP="002E3B15">
      <w:pPr>
        <w:numPr>
          <w:ilvl w:val="1"/>
          <w:numId w:val="180"/>
        </w:numPr>
        <w:tabs>
          <w:tab w:val="num" w:pos="720"/>
        </w:tabs>
        <w:spacing w:before="100" w:beforeAutospacing="1" w:after="100" w:afterAutospacing="1" w:line="240" w:lineRule="auto"/>
        <w:ind w:left="720" w:hanging="720"/>
        <w:contextualSpacing/>
        <w:jc w:val="both"/>
        <w:rPr>
          <w:rFonts w:ascii="Trebuchet MS" w:eastAsia="Trebuchet MS" w:hAnsi="Trebuchet MS" w:cs="Trebuchet MS"/>
        </w:rPr>
      </w:pPr>
      <w:r w:rsidRPr="00BD5A99">
        <w:rPr>
          <w:rFonts w:ascii="Trebuchet MS" w:hAnsi="Trebuchet MS"/>
        </w:rPr>
        <w:t>Ensuring that the expenditure presented by other beneficiaries has been verified by a controller(s) where this verification is not carried out by the managing authority in accordance with Article 23(1) of Regulation (EU) No 1299/2013.</w:t>
      </w:r>
    </w:p>
    <w:p w14:paraId="0387B3D4" w14:textId="77777777" w:rsidR="00E9003B" w:rsidRPr="00BD5A99" w:rsidRDefault="00C816EE" w:rsidP="00DF5356">
      <w:pPr>
        <w:shd w:val="clear" w:color="auto" w:fill="FFFF00"/>
        <w:spacing w:before="100" w:beforeAutospacing="1" w:after="100" w:afterAutospacing="1" w:line="240" w:lineRule="auto"/>
        <w:contextualSpacing/>
        <w:jc w:val="center"/>
        <w:rPr>
          <w:rFonts w:ascii="Trebuchet MS" w:eastAsia="Trebuchet MS" w:hAnsi="Trebuchet MS" w:cs="Trebuchet MS"/>
          <w:b/>
          <w:bCs/>
          <w:i/>
          <w:iCs/>
        </w:rPr>
      </w:pPr>
      <w:r w:rsidRPr="00BD5A99">
        <w:rPr>
          <w:rFonts w:ascii="Trebuchet MS" w:hAnsi="Trebuchet MS"/>
          <w:b/>
          <w:bCs/>
          <w:i/>
          <w:iCs/>
        </w:rPr>
        <w:t>Concerning the retention of all documents related to the implementation of a project, the partner must retain and make them available until at least December 31, 2029.</w:t>
      </w:r>
    </w:p>
    <w:p w14:paraId="080A81AB" w14:textId="77777777" w:rsidR="00E9003B" w:rsidRPr="00BD5A99" w:rsidRDefault="00E9003B" w:rsidP="00DF5356">
      <w:pPr>
        <w:spacing w:before="100" w:beforeAutospacing="1" w:after="100" w:afterAutospacing="1" w:line="240" w:lineRule="auto"/>
        <w:contextualSpacing/>
        <w:jc w:val="both"/>
        <w:rPr>
          <w:rFonts w:ascii="Trebuchet MS" w:eastAsia="Trebuchet MS" w:hAnsi="Trebuchet MS" w:cs="Trebuchet MS"/>
        </w:rPr>
      </w:pPr>
    </w:p>
    <w:p w14:paraId="161D32B3" w14:textId="77777777" w:rsidR="00E9003B" w:rsidRPr="00BD5A99" w:rsidRDefault="00C816EE" w:rsidP="00DF5356">
      <w:pPr>
        <w:pStyle w:val="Guidelines5"/>
        <w:shd w:val="clear" w:color="auto" w:fill="FFFF00"/>
        <w:tabs>
          <w:tab w:val="left" w:pos="720"/>
          <w:tab w:val="left" w:pos="7920"/>
        </w:tabs>
        <w:spacing w:before="100" w:beforeAutospacing="1" w:after="100" w:afterAutospacing="1" w:line="240" w:lineRule="auto"/>
        <w:contextualSpacing/>
        <w:rPr>
          <w:rFonts w:ascii="Trebuchet MS" w:eastAsia="Trebuchet MS" w:hAnsi="Trebuchet MS" w:cs="Trebuchet MS"/>
          <w:i/>
          <w:iCs/>
          <w:sz w:val="22"/>
          <w:szCs w:val="22"/>
          <w:lang w:val="en-US"/>
        </w:rPr>
      </w:pPr>
      <w:r w:rsidRPr="00BD5A99">
        <w:rPr>
          <w:rFonts w:ascii="Trebuchet MS" w:hAnsi="Trebuchet MS"/>
          <w:i/>
          <w:iCs/>
          <w:sz w:val="22"/>
          <w:szCs w:val="22"/>
          <w:lang w:val="en-US"/>
        </w:rPr>
        <w:t>All partners in a project must sign a partnership agreement before the signing of the subsidy contract with the MA that stipulates the rights and duties of the partners. A model of partnership agreement is annexed to the present Guide.</w:t>
      </w:r>
    </w:p>
    <w:p w14:paraId="792EABA1" w14:textId="77777777" w:rsidR="00E9003B" w:rsidRPr="00BB4FEA" w:rsidRDefault="00C816EE" w:rsidP="00DF5356">
      <w:pPr>
        <w:pStyle w:val="Guidelines5"/>
        <w:widowControl w:val="0"/>
        <w:shd w:val="clear" w:color="auto" w:fill="FFFF00"/>
        <w:tabs>
          <w:tab w:val="left" w:pos="720"/>
          <w:tab w:val="left" w:pos="7920"/>
        </w:tabs>
        <w:spacing w:before="100" w:beforeAutospacing="1" w:after="100" w:afterAutospacing="1" w:line="240" w:lineRule="auto"/>
        <w:contextualSpacing/>
        <w:rPr>
          <w:rFonts w:ascii="Trebuchet MS" w:eastAsia="Trebuchet MS" w:hAnsi="Trebuchet MS" w:cs="Trebuchet MS"/>
          <w:i/>
          <w:iCs/>
          <w:color w:val="auto"/>
          <w:sz w:val="22"/>
          <w:szCs w:val="22"/>
          <w:lang w:val="en-US"/>
        </w:rPr>
      </w:pPr>
      <w:r w:rsidRPr="00BD5A99">
        <w:rPr>
          <w:rFonts w:ascii="Trebuchet MS" w:hAnsi="Trebuchet MS"/>
          <w:i/>
          <w:iCs/>
          <w:sz w:val="22"/>
          <w:szCs w:val="22"/>
          <w:lang w:val="en-US"/>
        </w:rPr>
        <w:t xml:space="preserve">The partners may decide, with prior agreement of the MA, to stipulate additional or </w:t>
      </w:r>
      <w:r w:rsidRPr="00BB4FEA">
        <w:rPr>
          <w:rFonts w:ascii="Trebuchet MS" w:hAnsi="Trebuchet MS"/>
          <w:i/>
          <w:iCs/>
          <w:color w:val="auto"/>
          <w:sz w:val="22"/>
          <w:szCs w:val="22"/>
          <w:lang w:val="en-US"/>
        </w:rPr>
        <w:t xml:space="preserve">more restrictive provisions from those mentioned in the model partnership agreement, Annex E. The minimum provisions of the partnership agreement provided in the model- Annex E must be included in the signed partnership agreement.    </w:t>
      </w:r>
    </w:p>
    <w:p w14:paraId="0E7B3EF2" w14:textId="7C61541E" w:rsidR="00E9003B" w:rsidRPr="00BD5A99" w:rsidRDefault="00C816EE" w:rsidP="00DF5356">
      <w:pPr>
        <w:pStyle w:val="Guidelines5"/>
        <w:shd w:val="clear" w:color="auto" w:fill="FFFF00"/>
        <w:tabs>
          <w:tab w:val="left" w:pos="720"/>
          <w:tab w:val="left" w:pos="7920"/>
        </w:tabs>
        <w:spacing w:before="100" w:beforeAutospacing="1" w:after="100" w:afterAutospacing="1" w:line="240" w:lineRule="auto"/>
        <w:contextualSpacing/>
        <w:rPr>
          <w:rFonts w:ascii="Trebuchet MS" w:eastAsia="Trebuchet MS" w:hAnsi="Trebuchet MS" w:cs="Trebuchet MS"/>
          <w:i/>
          <w:iCs/>
          <w:sz w:val="22"/>
          <w:szCs w:val="22"/>
          <w:lang w:val="en-US"/>
        </w:rPr>
      </w:pPr>
      <w:r w:rsidRPr="00BB4FEA">
        <w:rPr>
          <w:rFonts w:ascii="Trebuchet MS" w:hAnsi="Trebuchet MS"/>
          <w:i/>
          <w:iCs/>
          <w:color w:val="auto"/>
          <w:sz w:val="22"/>
          <w:szCs w:val="22"/>
          <w:lang w:val="en-US"/>
        </w:rPr>
        <w:t>According to the Partnership Agreement, after the signing of the su</w:t>
      </w:r>
      <w:r w:rsidR="009648BB" w:rsidRPr="00BB4FEA">
        <w:rPr>
          <w:rFonts w:ascii="Trebuchet MS" w:hAnsi="Trebuchet MS"/>
          <w:i/>
          <w:iCs/>
          <w:color w:val="auto"/>
          <w:sz w:val="22"/>
          <w:szCs w:val="22"/>
          <w:lang w:val="en-US"/>
        </w:rPr>
        <w:t>bsidy contract, the parties must</w:t>
      </w:r>
      <w:r w:rsidRPr="00BB4FEA">
        <w:rPr>
          <w:rFonts w:ascii="Trebuchet MS" w:hAnsi="Trebuchet MS"/>
          <w:i/>
          <w:iCs/>
          <w:color w:val="auto"/>
          <w:sz w:val="22"/>
          <w:szCs w:val="22"/>
          <w:lang w:val="en-US"/>
        </w:rPr>
        <w:t xml:space="preserve"> establish </w:t>
      </w:r>
      <w:r w:rsidRPr="00BD5A99">
        <w:rPr>
          <w:rFonts w:ascii="Trebuchet MS" w:hAnsi="Trebuchet MS"/>
          <w:i/>
          <w:iCs/>
          <w:sz w:val="22"/>
          <w:szCs w:val="22"/>
          <w:lang w:val="en-US"/>
        </w:rPr>
        <w:t xml:space="preserve">a Project Steering Committee composed of representatives of all partners, having the role of approving progress reports and payment requests before </w:t>
      </w:r>
      <w:r w:rsidRPr="00BD5A99">
        <w:rPr>
          <w:rFonts w:ascii="Trebuchet MS" w:hAnsi="Trebuchet MS"/>
          <w:i/>
          <w:iCs/>
          <w:sz w:val="22"/>
          <w:szCs w:val="22"/>
          <w:lang w:val="en-US"/>
        </w:rPr>
        <w:lastRenderedPageBreak/>
        <w:t>submitting them to JS and performing any other tasks stipulated in the respective agreement or assigned by project partners. The partners may choose to establish the Project Steering Committee in the project development phase, in order to have a better continuity with the implementation phase.</w:t>
      </w:r>
    </w:p>
    <w:p w14:paraId="292A7C58" w14:textId="77777777" w:rsidR="00E9003B" w:rsidRPr="00BB4FEA" w:rsidRDefault="00C816EE" w:rsidP="00DF5356">
      <w:pPr>
        <w:pStyle w:val="Guidelines5"/>
        <w:widowControl w:val="0"/>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sz w:val="22"/>
          <w:szCs w:val="22"/>
          <w:lang w:val="en-US"/>
        </w:rPr>
        <w:t xml:space="preserve">All partners should dispose of the knowledge, resources and capacity to fulfil their designated tasks. The applicants must state their financial and administrative capacity to </w:t>
      </w:r>
      <w:r w:rsidRPr="00BB4FEA">
        <w:rPr>
          <w:rFonts w:ascii="Trebuchet MS" w:hAnsi="Trebuchet MS"/>
          <w:sz w:val="22"/>
          <w:szCs w:val="22"/>
          <w:lang w:val="en-US"/>
        </w:rPr>
        <w:t>manage their share of the project</w:t>
      </w:r>
      <w:r w:rsidRPr="00BB4FEA">
        <w:rPr>
          <w:rFonts w:ascii="Trebuchet MS" w:hAnsi="Trebuchet MS"/>
          <w:b w:val="0"/>
          <w:bCs w:val="0"/>
          <w:sz w:val="22"/>
          <w:szCs w:val="22"/>
          <w:lang w:val="en-US"/>
        </w:rPr>
        <w:t xml:space="preserve">. </w:t>
      </w:r>
    </w:p>
    <w:p w14:paraId="5DF0F8CF" w14:textId="549017F3" w:rsidR="00E9003B" w:rsidRPr="00BB4FEA" w:rsidRDefault="00C816EE" w:rsidP="00DF5356">
      <w:pPr>
        <w:widowControl w:val="0"/>
        <w:spacing w:before="100" w:beforeAutospacing="1" w:after="100" w:afterAutospacing="1" w:line="240" w:lineRule="auto"/>
        <w:contextualSpacing/>
        <w:jc w:val="both"/>
        <w:rPr>
          <w:rFonts w:ascii="Trebuchet MS" w:eastAsia="Trebuchet MS" w:hAnsi="Trebuchet MS" w:cs="Trebuchet MS"/>
        </w:rPr>
      </w:pPr>
      <w:r w:rsidRPr="00BB4FEA">
        <w:rPr>
          <w:rFonts w:ascii="Trebuchet MS" w:hAnsi="Trebuchet MS"/>
          <w:b/>
          <w:bCs/>
        </w:rPr>
        <w:t>The applicants must attach Annex A</w:t>
      </w:r>
      <w:r w:rsidR="00AB4E7C" w:rsidRPr="00BB4FEA">
        <w:rPr>
          <w:rFonts w:ascii="Trebuchet MS" w:hAnsi="Trebuchet MS"/>
          <w:b/>
          <w:bCs/>
        </w:rPr>
        <w:t>.4</w:t>
      </w:r>
      <w:r w:rsidRPr="00BB4FEA">
        <w:rPr>
          <w:rFonts w:ascii="Trebuchet MS" w:hAnsi="Trebuchet MS"/>
          <w:b/>
          <w:bCs/>
        </w:rPr>
        <w:t xml:space="preserve"> - Declaration of Commitment, </w:t>
      </w:r>
      <w:r w:rsidR="00AB4E7C" w:rsidRPr="00BB4FEA">
        <w:rPr>
          <w:rFonts w:ascii="Trebuchet MS" w:hAnsi="Trebuchet MS"/>
          <w:b/>
          <w:bCs/>
        </w:rPr>
        <w:t>Annex A.1</w:t>
      </w:r>
      <w:r w:rsidRPr="00BB4FEA">
        <w:rPr>
          <w:rFonts w:ascii="Trebuchet MS" w:hAnsi="Trebuchet MS"/>
          <w:b/>
          <w:bCs/>
        </w:rPr>
        <w:t xml:space="preserve"> Budget Form to the Application Form</w:t>
      </w:r>
      <w:r w:rsidRPr="00BB4FEA">
        <w:rPr>
          <w:rFonts w:ascii="Trebuchet MS" w:hAnsi="Trebuchet MS"/>
        </w:rPr>
        <w:t xml:space="preserve"> and must also attach the latest Balance Sheet of the organization and the latest budgetary execution account, both checked by the Financial administration from the country where the Lead beneficiary/ beneficiary is located, as specified in the list of Annexes after Section 5 of this Applicants Guide below.</w:t>
      </w:r>
    </w:p>
    <w:p w14:paraId="31376BB7" w14:textId="79C9C7D8" w:rsidR="00E9003B" w:rsidRPr="00BD5A99" w:rsidRDefault="00C816EE" w:rsidP="00DF5356">
      <w:pPr>
        <w:pStyle w:val="Guidelines5"/>
        <w:widowControl w:val="0"/>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B4FEA">
        <w:rPr>
          <w:rFonts w:ascii="Trebuchet MS" w:hAnsi="Trebuchet MS"/>
          <w:b w:val="0"/>
          <w:bCs w:val="0"/>
          <w:sz w:val="22"/>
          <w:szCs w:val="22"/>
          <w:lang w:val="en-US"/>
        </w:rPr>
        <w:t>The value of the own private contribution by the applicant and by each of the partners to the project is shown in subsection 3 – Financing Sources of Annex A</w:t>
      </w:r>
      <w:r w:rsidR="00AB4E7C" w:rsidRPr="00BB4FEA">
        <w:rPr>
          <w:rFonts w:ascii="Trebuchet MS" w:hAnsi="Trebuchet MS"/>
          <w:b w:val="0"/>
          <w:bCs w:val="0"/>
          <w:sz w:val="22"/>
          <w:szCs w:val="22"/>
          <w:lang w:val="en-US"/>
        </w:rPr>
        <w:t>.1</w:t>
      </w:r>
      <w:r w:rsidRPr="00BB4FEA">
        <w:rPr>
          <w:rFonts w:ascii="Trebuchet MS" w:hAnsi="Trebuchet MS"/>
          <w:b w:val="0"/>
          <w:bCs w:val="0"/>
          <w:sz w:val="22"/>
          <w:szCs w:val="22"/>
          <w:lang w:val="en-US"/>
        </w:rPr>
        <w:t xml:space="preserve"> - the Budget Form.</w:t>
      </w:r>
    </w:p>
    <w:p w14:paraId="362C222D" w14:textId="77777777" w:rsidR="00E9003B" w:rsidRPr="00BD5A99" w:rsidRDefault="00E9003B" w:rsidP="00DF5356">
      <w:pPr>
        <w:pStyle w:val="CommentText"/>
        <w:spacing w:before="100" w:beforeAutospacing="1" w:after="100" w:afterAutospacing="1" w:line="240" w:lineRule="auto"/>
        <w:contextualSpacing/>
        <w:rPr>
          <w:rFonts w:ascii="Trebuchet MS" w:hAnsi="Trebuchet MS"/>
        </w:rPr>
      </w:pPr>
    </w:p>
    <w:p w14:paraId="5627DD65" w14:textId="7DD939A6" w:rsidR="00E9003B" w:rsidRPr="00BD5A99" w:rsidRDefault="00C816EE" w:rsidP="00DF5356">
      <w:pPr>
        <w:widowControl w:val="0"/>
        <w:shd w:val="clear" w:color="auto" w:fill="FFFF0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 xml:space="preserve">According to the Annex </w:t>
      </w:r>
      <w:r w:rsidR="00F82FB3" w:rsidRPr="00BD5A99">
        <w:rPr>
          <w:rFonts w:ascii="Trebuchet MS" w:hAnsi="Trebuchet MS"/>
          <w:b/>
          <w:bCs/>
          <w:i/>
          <w:iCs/>
        </w:rPr>
        <w:t>A.4</w:t>
      </w:r>
      <w:r w:rsidRPr="00BD5A99">
        <w:rPr>
          <w:rFonts w:ascii="Trebuchet MS" w:hAnsi="Trebuchet MS"/>
          <w:b/>
          <w:bCs/>
          <w:i/>
          <w:iCs/>
        </w:rPr>
        <w:t xml:space="preserve"> Declaration of Commitment, the applicants shall</w:t>
      </w:r>
    </w:p>
    <w:p w14:paraId="526540F6" w14:textId="77777777" w:rsidR="00E9003B" w:rsidRPr="00BD5A99" w:rsidRDefault="00C816EE" w:rsidP="00DF5356">
      <w:pPr>
        <w:widowControl w:val="0"/>
        <w:shd w:val="clear" w:color="auto" w:fill="FFFF0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state that:</w:t>
      </w:r>
    </w:p>
    <w:p w14:paraId="1179EBF8" w14:textId="348B063E" w:rsidR="00E9003B" w:rsidRPr="00BD5A99" w:rsidRDefault="00743757" w:rsidP="002E3B15">
      <w:pPr>
        <w:pStyle w:val="ListParagraph"/>
        <w:widowControl w:val="0"/>
        <w:numPr>
          <w:ilvl w:val="0"/>
          <w:numId w:val="240"/>
        </w:numPr>
        <w:shd w:val="clear" w:color="auto" w:fill="FFFF00"/>
        <w:spacing w:before="100" w:beforeAutospacing="1" w:after="100" w:afterAutospacing="1" w:line="240" w:lineRule="auto"/>
        <w:jc w:val="both"/>
        <w:rPr>
          <w:rFonts w:ascii="Trebuchet MS" w:eastAsia="Trebuchet MS" w:hAnsi="Trebuchet MS" w:cs="Trebuchet MS"/>
          <w:b/>
          <w:bCs/>
          <w:i/>
          <w:iCs/>
        </w:rPr>
      </w:pPr>
      <w:r w:rsidRPr="00BD5A99">
        <w:rPr>
          <w:rFonts w:ascii="Trebuchet MS" w:hAnsi="Trebuchet MS"/>
          <w:b/>
          <w:bCs/>
          <w:i/>
          <w:iCs/>
        </w:rPr>
        <w:t>they</w:t>
      </w:r>
      <w:r w:rsidR="00C816EE" w:rsidRPr="00BD5A99">
        <w:rPr>
          <w:rFonts w:ascii="Trebuchet MS" w:hAnsi="Trebuchet MS"/>
          <w:b/>
          <w:bCs/>
          <w:i/>
          <w:iCs/>
        </w:rPr>
        <w:t xml:space="preserve"> know the application and accept to be a partner;</w:t>
      </w:r>
    </w:p>
    <w:p w14:paraId="0D5E5154" w14:textId="547B44F3" w:rsidR="00E9003B" w:rsidRPr="00BD5A99" w:rsidRDefault="00743757" w:rsidP="002E3B15">
      <w:pPr>
        <w:pStyle w:val="ListParagraph"/>
        <w:widowControl w:val="0"/>
        <w:numPr>
          <w:ilvl w:val="0"/>
          <w:numId w:val="240"/>
        </w:numPr>
        <w:shd w:val="clear" w:color="auto" w:fill="FFFF00"/>
        <w:spacing w:before="100" w:beforeAutospacing="1" w:after="100" w:afterAutospacing="1" w:line="240" w:lineRule="auto"/>
        <w:jc w:val="both"/>
        <w:rPr>
          <w:rFonts w:ascii="Trebuchet MS" w:eastAsia="Trebuchet MS" w:hAnsi="Trebuchet MS" w:cs="Trebuchet MS"/>
          <w:b/>
          <w:bCs/>
          <w:i/>
          <w:iCs/>
        </w:rPr>
      </w:pPr>
      <w:r w:rsidRPr="00BD5A99">
        <w:rPr>
          <w:rFonts w:ascii="Trebuchet MS" w:hAnsi="Trebuchet MS"/>
          <w:b/>
          <w:bCs/>
          <w:i/>
          <w:iCs/>
        </w:rPr>
        <w:t>they</w:t>
      </w:r>
      <w:r w:rsidR="00C816EE" w:rsidRPr="00BD5A99">
        <w:rPr>
          <w:rFonts w:ascii="Trebuchet MS" w:hAnsi="Trebuchet MS"/>
          <w:b/>
          <w:bCs/>
          <w:i/>
          <w:iCs/>
        </w:rPr>
        <w:t xml:space="preserve"> will provide their own private contribution to the eligible expenditure in the amount shown in the application and will ensure the temporary availability of funds until they are reimbursed by the programme; </w:t>
      </w:r>
    </w:p>
    <w:p w14:paraId="7662BAE2" w14:textId="1811029C" w:rsidR="00E9003B" w:rsidRPr="00BD5A99" w:rsidRDefault="00743757" w:rsidP="002E3B15">
      <w:pPr>
        <w:pStyle w:val="ListParagraph"/>
        <w:widowControl w:val="0"/>
        <w:numPr>
          <w:ilvl w:val="0"/>
          <w:numId w:val="240"/>
        </w:numPr>
        <w:shd w:val="clear" w:color="auto" w:fill="FFFF00"/>
        <w:spacing w:before="100" w:beforeAutospacing="1" w:after="100" w:afterAutospacing="1" w:line="240" w:lineRule="auto"/>
        <w:jc w:val="both"/>
        <w:rPr>
          <w:rFonts w:ascii="Trebuchet MS" w:eastAsia="Trebuchet MS" w:hAnsi="Trebuchet MS" w:cs="Trebuchet MS"/>
          <w:b/>
          <w:bCs/>
          <w:i/>
          <w:iCs/>
        </w:rPr>
      </w:pPr>
      <w:r w:rsidRPr="00BD5A99">
        <w:rPr>
          <w:rFonts w:ascii="Trebuchet MS" w:hAnsi="Trebuchet MS"/>
          <w:b/>
          <w:bCs/>
          <w:i/>
          <w:iCs/>
        </w:rPr>
        <w:t>they</w:t>
      </w:r>
      <w:r w:rsidR="00C816EE" w:rsidRPr="00BD5A99">
        <w:rPr>
          <w:rFonts w:ascii="Trebuchet MS" w:hAnsi="Trebuchet MS"/>
          <w:b/>
          <w:bCs/>
          <w:i/>
          <w:iCs/>
        </w:rPr>
        <w:t xml:space="preserve"> will participate in the project activities as shown in the application</w:t>
      </w:r>
    </w:p>
    <w:p w14:paraId="44A87938" w14:textId="45396B1F" w:rsidR="00E9003B" w:rsidRPr="00BD5A99" w:rsidRDefault="00743757" w:rsidP="002E3B15">
      <w:pPr>
        <w:pStyle w:val="ListParagraph"/>
        <w:widowControl w:val="0"/>
        <w:numPr>
          <w:ilvl w:val="0"/>
          <w:numId w:val="240"/>
        </w:numPr>
        <w:shd w:val="clear" w:color="auto" w:fill="FFFF00"/>
        <w:spacing w:before="100" w:beforeAutospacing="1" w:after="100" w:afterAutospacing="1" w:line="240" w:lineRule="auto"/>
        <w:jc w:val="both"/>
        <w:rPr>
          <w:rFonts w:ascii="Trebuchet MS" w:eastAsia="Trebuchet MS" w:hAnsi="Trebuchet MS" w:cs="Trebuchet MS"/>
          <w:b/>
          <w:bCs/>
          <w:i/>
          <w:iCs/>
        </w:rPr>
      </w:pPr>
      <w:r w:rsidRPr="00BD5A99">
        <w:rPr>
          <w:rFonts w:ascii="Trebuchet MS" w:hAnsi="Trebuchet MS"/>
          <w:b/>
          <w:bCs/>
          <w:i/>
          <w:iCs/>
        </w:rPr>
        <w:t xml:space="preserve">they </w:t>
      </w:r>
      <w:r w:rsidR="00C816EE" w:rsidRPr="00BD5A99">
        <w:rPr>
          <w:rFonts w:ascii="Trebuchet MS" w:hAnsi="Trebuchet MS"/>
          <w:b/>
          <w:bCs/>
          <w:i/>
          <w:iCs/>
        </w:rPr>
        <w:t xml:space="preserve">will cover all non-eligible expenditures corresponding to their activities incurred during project implementation. </w:t>
      </w:r>
    </w:p>
    <w:p w14:paraId="0E3F42C5" w14:textId="77777777" w:rsidR="00E9003B" w:rsidRPr="00BD5A99" w:rsidRDefault="00E9003B" w:rsidP="00DF5356">
      <w:pPr>
        <w:pStyle w:val="BodyText"/>
        <w:spacing w:before="100" w:beforeAutospacing="1" w:after="100" w:afterAutospacing="1" w:line="240" w:lineRule="auto"/>
        <w:contextualSpacing/>
        <w:rPr>
          <w:sz w:val="22"/>
          <w:szCs w:val="22"/>
        </w:rPr>
      </w:pPr>
    </w:p>
    <w:p w14:paraId="2BF148D9" w14:textId="6A9D2E72" w:rsidR="00E9003B" w:rsidRPr="0036085B" w:rsidRDefault="00C816EE" w:rsidP="0036085B">
      <w:pPr>
        <w:pStyle w:val="Heading3"/>
        <w:numPr>
          <w:ilvl w:val="2"/>
          <w:numId w:val="242"/>
        </w:numPr>
        <w:ind w:left="851" w:hanging="788"/>
        <w:rPr>
          <w:rFonts w:eastAsia="Trebuchet MS" w:cs="Trebuchet MS"/>
          <w:color w:val="003399"/>
        </w:rPr>
      </w:pPr>
      <w:bookmarkStart w:id="21" w:name="_Toc424291641"/>
      <w:r w:rsidRPr="0036085B">
        <w:rPr>
          <w:color w:val="003399"/>
        </w:rPr>
        <w:t xml:space="preserve">How to get the </w:t>
      </w:r>
      <w:bookmarkEnd w:id="21"/>
      <w:r w:rsidR="0083620A">
        <w:rPr>
          <w:color w:val="003399"/>
        </w:rPr>
        <w:t>Application Form</w:t>
      </w:r>
    </w:p>
    <w:p w14:paraId="62847908" w14:textId="11AAA076" w:rsidR="00E9003B" w:rsidRPr="0001208C" w:rsidRDefault="00C816EE" w:rsidP="00DF5356">
      <w:pPr>
        <w:pStyle w:val="Text1"/>
        <w:widowControl w:val="0"/>
        <w:spacing w:before="100" w:beforeAutospacing="1" w:after="100" w:afterAutospacing="1" w:line="240" w:lineRule="auto"/>
        <w:ind w:left="0"/>
        <w:contextualSpacing/>
        <w:rPr>
          <w:rFonts w:ascii="Trebuchet MS" w:eastAsia="Trebuchet MS" w:hAnsi="Trebuchet MS" w:cs="Trebuchet MS"/>
          <w:color w:val="auto"/>
          <w:sz w:val="22"/>
          <w:szCs w:val="22"/>
        </w:rPr>
      </w:pPr>
      <w:r w:rsidRPr="00BD5A99">
        <w:rPr>
          <w:rFonts w:ascii="Trebuchet MS" w:hAnsi="Trebuchet MS"/>
          <w:sz w:val="22"/>
          <w:szCs w:val="22"/>
        </w:rPr>
        <w:t xml:space="preserve">The Applicant’s </w:t>
      </w:r>
      <w:r w:rsidR="006D707A" w:rsidRPr="00BD5A99">
        <w:rPr>
          <w:rFonts w:ascii="Trebuchet MS" w:hAnsi="Trebuchet MS"/>
          <w:sz w:val="22"/>
          <w:szCs w:val="22"/>
        </w:rPr>
        <w:t>Guide</w:t>
      </w:r>
      <w:r w:rsidRPr="00BD5A99">
        <w:rPr>
          <w:rFonts w:ascii="Trebuchet MS" w:hAnsi="Trebuchet MS"/>
          <w:sz w:val="22"/>
          <w:szCs w:val="22"/>
        </w:rPr>
        <w:t xml:space="preserve"> contains the Application Form and its annexes. These are the official forms that should be submitted when applying for financial support under the programme. The Applicant’</w:t>
      </w:r>
      <w:r w:rsidR="005D575A" w:rsidRPr="00BD5A99">
        <w:rPr>
          <w:rFonts w:ascii="Trebuchet MS" w:hAnsi="Trebuchet MS"/>
          <w:sz w:val="22"/>
          <w:szCs w:val="22"/>
        </w:rPr>
        <w:t xml:space="preserve">s Guide </w:t>
      </w:r>
      <w:r w:rsidRPr="00BD5A99">
        <w:rPr>
          <w:rFonts w:ascii="Trebuchet MS" w:hAnsi="Trebuchet MS"/>
          <w:sz w:val="22"/>
          <w:szCs w:val="22"/>
        </w:rPr>
        <w:t xml:space="preserve">provides potential partners with detailed guidelines on the </w:t>
      </w:r>
      <w:r w:rsidRPr="0001208C">
        <w:rPr>
          <w:rFonts w:ascii="Trebuchet MS" w:hAnsi="Trebuchet MS"/>
          <w:color w:val="auto"/>
          <w:sz w:val="22"/>
          <w:szCs w:val="22"/>
        </w:rPr>
        <w:t>application for funding process.</w:t>
      </w:r>
    </w:p>
    <w:p w14:paraId="0F241DB2" w14:textId="18910B88" w:rsidR="00E9003B" w:rsidRPr="0001208C" w:rsidRDefault="0083620A" w:rsidP="00DF5356">
      <w:pPr>
        <w:spacing w:before="100" w:beforeAutospacing="1" w:after="100" w:afterAutospacing="1" w:line="240" w:lineRule="auto"/>
        <w:contextualSpacing/>
        <w:jc w:val="both"/>
        <w:rPr>
          <w:rFonts w:ascii="Trebuchet MS" w:eastAsia="Trebuchet MS" w:hAnsi="Trebuchet MS" w:cs="Trebuchet MS"/>
        </w:rPr>
      </w:pPr>
      <w:r w:rsidRPr="0001208C">
        <w:rPr>
          <w:rFonts w:ascii="Trebuchet MS"/>
        </w:rPr>
        <w:t>The Applicant</w:t>
      </w:r>
      <w:r w:rsidRPr="0001208C">
        <w:t>’</w:t>
      </w:r>
      <w:r w:rsidRPr="0001208C">
        <w:rPr>
          <w:rFonts w:ascii="Trebuchet MS"/>
        </w:rPr>
        <w:t xml:space="preserve">s </w:t>
      </w:r>
      <w:r w:rsidRPr="0001208C">
        <w:rPr>
          <w:rFonts w:ascii="Trebuchet MS"/>
          <w:bCs/>
          <w:iCs/>
        </w:rPr>
        <w:t>Guide, Application Form and Annexes</w:t>
      </w:r>
      <w:r w:rsidRPr="0001208C">
        <w:rPr>
          <w:rFonts w:ascii="Trebuchet MS"/>
        </w:rPr>
        <w:t xml:space="preserve"> are </w:t>
      </w:r>
      <w:r w:rsidR="00C816EE" w:rsidRPr="0001208C">
        <w:rPr>
          <w:rFonts w:ascii="Trebuchet MS" w:hAnsi="Trebuchet MS"/>
        </w:rPr>
        <w:t>available on the following websites:</w:t>
      </w:r>
    </w:p>
    <w:p w14:paraId="7793FDD1" w14:textId="77777777" w:rsidR="00E9003B" w:rsidRPr="0036085B" w:rsidRDefault="00C816EE" w:rsidP="0036085B">
      <w:pPr>
        <w:pStyle w:val="Text1"/>
        <w:widowControl w:val="0"/>
        <w:numPr>
          <w:ilvl w:val="0"/>
          <w:numId w:val="248"/>
        </w:numPr>
        <w:spacing w:before="100" w:beforeAutospacing="1" w:after="100" w:afterAutospacing="1" w:line="240" w:lineRule="auto"/>
        <w:contextualSpacing/>
        <w:rPr>
          <w:rFonts w:ascii="Trebuchet MS" w:hAnsi="Trebuchet MS"/>
          <w:sz w:val="22"/>
          <w:szCs w:val="22"/>
        </w:rPr>
      </w:pPr>
      <w:r w:rsidRPr="00BD5A99">
        <w:rPr>
          <w:rFonts w:ascii="Trebuchet MS" w:hAnsi="Trebuchet MS"/>
          <w:sz w:val="22"/>
          <w:szCs w:val="22"/>
        </w:rPr>
        <w:t>Programme website (www.romania-serbia.net);</w:t>
      </w:r>
    </w:p>
    <w:p w14:paraId="037D380F" w14:textId="77777777" w:rsidR="00E9003B" w:rsidRPr="0036085B" w:rsidRDefault="00C816EE" w:rsidP="0036085B">
      <w:pPr>
        <w:pStyle w:val="Text1"/>
        <w:widowControl w:val="0"/>
        <w:numPr>
          <w:ilvl w:val="0"/>
          <w:numId w:val="248"/>
        </w:numPr>
        <w:spacing w:before="100" w:beforeAutospacing="1" w:after="100" w:afterAutospacing="1" w:line="240" w:lineRule="auto"/>
        <w:contextualSpacing/>
        <w:rPr>
          <w:rFonts w:ascii="Trebuchet MS" w:hAnsi="Trebuchet MS"/>
          <w:sz w:val="22"/>
          <w:szCs w:val="22"/>
        </w:rPr>
      </w:pPr>
      <w:r w:rsidRPr="0036085B">
        <w:rPr>
          <w:rFonts w:ascii="Trebuchet MS" w:hAnsi="Trebuchet MS"/>
          <w:sz w:val="22"/>
          <w:szCs w:val="22"/>
        </w:rPr>
        <w:t>Managing Authority’s website (www.mdrap.ro);</w:t>
      </w:r>
    </w:p>
    <w:p w14:paraId="75DC581C" w14:textId="77777777" w:rsidR="00E9003B" w:rsidRPr="0036085B" w:rsidRDefault="00C816EE" w:rsidP="0036085B">
      <w:pPr>
        <w:pStyle w:val="Text1"/>
        <w:widowControl w:val="0"/>
        <w:numPr>
          <w:ilvl w:val="0"/>
          <w:numId w:val="248"/>
        </w:numPr>
        <w:spacing w:before="100" w:beforeAutospacing="1" w:after="100" w:afterAutospacing="1" w:line="240" w:lineRule="auto"/>
        <w:contextualSpacing/>
        <w:rPr>
          <w:rFonts w:ascii="Trebuchet MS" w:hAnsi="Trebuchet MS"/>
          <w:sz w:val="22"/>
          <w:szCs w:val="22"/>
        </w:rPr>
      </w:pPr>
      <w:r w:rsidRPr="0036085B">
        <w:rPr>
          <w:rFonts w:ascii="Trebuchet MS" w:hAnsi="Trebuchet MS"/>
          <w:sz w:val="22"/>
          <w:szCs w:val="22"/>
        </w:rPr>
        <w:t>National Authority’s website (</w:t>
      </w:r>
      <w:hyperlink r:id="rId11" w:history="1">
        <w:r w:rsidRPr="0036085B">
          <w:rPr>
            <w:sz w:val="22"/>
            <w:szCs w:val="22"/>
          </w:rPr>
          <w:t>www.seio.gov.rs</w:t>
        </w:r>
      </w:hyperlink>
      <w:r w:rsidRPr="0036085B">
        <w:rPr>
          <w:rFonts w:ascii="Trebuchet MS" w:hAnsi="Trebuchet MS"/>
          <w:sz w:val="22"/>
          <w:szCs w:val="22"/>
        </w:rPr>
        <w:t>; www.evropa.gov.rs)</w:t>
      </w:r>
    </w:p>
    <w:p w14:paraId="212D2103" w14:textId="7D48EBF4" w:rsidR="00E9003B" w:rsidRPr="00BD5A99" w:rsidRDefault="006D707A" w:rsidP="00DF5356">
      <w:pPr>
        <w:pStyle w:val="BodyText3"/>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sz w:val="22"/>
          <w:szCs w:val="22"/>
        </w:rPr>
        <w:t>The A</w:t>
      </w:r>
      <w:r w:rsidR="00C816EE" w:rsidRPr="00BD5A99">
        <w:rPr>
          <w:rFonts w:ascii="Trebuchet MS" w:hAnsi="Trebuchet MS"/>
          <w:sz w:val="22"/>
          <w:szCs w:val="22"/>
        </w:rPr>
        <w:t xml:space="preserve">pplicant’s </w:t>
      </w:r>
      <w:r w:rsidRPr="00BD5A99">
        <w:rPr>
          <w:rFonts w:ascii="Trebuchet MS" w:hAnsi="Trebuchet MS"/>
          <w:bCs/>
          <w:iCs/>
          <w:sz w:val="22"/>
          <w:szCs w:val="22"/>
        </w:rPr>
        <w:t>Guide</w:t>
      </w:r>
      <w:r w:rsidR="0083620A">
        <w:rPr>
          <w:rFonts w:ascii="Trebuchet MS"/>
          <w:bCs/>
          <w:iCs/>
        </w:rPr>
        <w:t xml:space="preserve">, </w:t>
      </w:r>
      <w:r w:rsidR="0083620A" w:rsidRPr="0083620A">
        <w:rPr>
          <w:rFonts w:ascii="Trebuchet MS" w:hAnsi="Trebuchet MS"/>
          <w:sz w:val="22"/>
          <w:szCs w:val="22"/>
        </w:rPr>
        <w:t>Application Form and Annexes</w:t>
      </w:r>
      <w:r w:rsidR="00C816EE" w:rsidRPr="00BD5A99">
        <w:rPr>
          <w:rFonts w:ascii="Trebuchet MS" w:hAnsi="Trebuchet MS"/>
          <w:sz w:val="22"/>
          <w:szCs w:val="22"/>
        </w:rPr>
        <w:t xml:space="preserve"> can also be provided in electronic form (CD or other memory device) from the:</w:t>
      </w:r>
    </w:p>
    <w:p w14:paraId="5B5826DC" w14:textId="4C71C57F" w:rsidR="00E9003B" w:rsidRPr="00BD5A99" w:rsidRDefault="00C816EE" w:rsidP="00DF5356">
      <w:pPr>
        <w:spacing w:before="100" w:beforeAutospacing="1" w:after="100" w:afterAutospacing="1" w:line="240" w:lineRule="auto"/>
        <w:contextualSpacing/>
        <w:jc w:val="both"/>
        <w:rPr>
          <w:rFonts w:ascii="Trebuchet MS" w:eastAsia="Trebuchet MS" w:hAnsi="Trebuchet MS" w:cs="Trebuchet MS"/>
        </w:rPr>
      </w:pPr>
      <w:r w:rsidRPr="0036085B">
        <w:rPr>
          <w:rFonts w:ascii="Trebuchet MS" w:hAnsi="Trebuchet MS"/>
          <w:b/>
        </w:rPr>
        <w:lastRenderedPageBreak/>
        <w:t>JS within the Regional Office for Cross-border Cooperation Timişoara</w:t>
      </w:r>
      <w:r w:rsidRPr="00BD5A99">
        <w:rPr>
          <w:rFonts w:ascii="Trebuchet MS" w:hAnsi="Trebuchet MS"/>
        </w:rPr>
        <w:t xml:space="preserve"> (address: Proclamaţia de la Timişoara Street, no. 5, Timisoara, Timiş County, România, Phone. +40.356.426.360, Fax +40.356.426.361, E-mail: </w:t>
      </w:r>
      <w:hyperlink r:id="rId12" w:history="1">
        <w:r w:rsidRPr="00BD5A99">
          <w:rPr>
            <w:rStyle w:val="Hyperlink3"/>
          </w:rPr>
          <w:t>ipacbc@brct-timisoara.ro</w:t>
        </w:r>
      </w:hyperlink>
      <w:r w:rsidRPr="00BD5A99">
        <w:rPr>
          <w:rFonts w:ascii="Trebuchet MS" w:hAnsi="Trebuchet MS"/>
        </w:rPr>
        <w:t>)</w:t>
      </w:r>
    </w:p>
    <w:p w14:paraId="7293B9E8" w14:textId="77777777" w:rsidR="00E9003B" w:rsidRPr="00BD5A99" w:rsidRDefault="00C816EE" w:rsidP="00DF5356">
      <w:pPr>
        <w:pStyle w:val="TOC1"/>
        <w:spacing w:before="100" w:beforeAutospacing="1" w:after="100" w:afterAutospacing="1" w:line="240" w:lineRule="auto"/>
        <w:contextualSpacing/>
        <w:rPr>
          <w:sz w:val="22"/>
          <w:szCs w:val="22"/>
        </w:rPr>
      </w:pPr>
      <w:r w:rsidRPr="00BD5A99">
        <w:rPr>
          <w:rFonts w:eastAsia="Arial Unicode MS" w:cs="Arial Unicode MS"/>
          <w:sz w:val="22"/>
          <w:szCs w:val="22"/>
        </w:rPr>
        <w:t xml:space="preserve">and </w:t>
      </w:r>
    </w:p>
    <w:p w14:paraId="284FFE5B" w14:textId="1A60A727" w:rsidR="00E9003B" w:rsidRPr="00BD5A99" w:rsidRDefault="00C816EE" w:rsidP="00DF5356">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 Antenna of the JS </w:t>
      </w:r>
      <w:r w:rsidRPr="0001208C">
        <w:rPr>
          <w:rFonts w:ascii="Trebuchet MS" w:hAnsi="Trebuchet MS"/>
        </w:rPr>
        <w:t>in Vršac, Republic of Serbia (address: Dimitrija Tucovica Street, no. 17, 26300 Vrsac, Phone: +381 13 834567,</w:t>
      </w:r>
      <w:r w:rsidRPr="00BD5A99">
        <w:rPr>
          <w:rFonts w:ascii="Trebuchet MS" w:hAnsi="Trebuchet MS"/>
        </w:rPr>
        <w:t xml:space="preserve"> </w:t>
      </w:r>
      <w:hyperlink r:id="rId13" w:history="1">
        <w:r w:rsidRPr="00BD5A99">
          <w:rPr>
            <w:rStyle w:val="Hyperlink3"/>
          </w:rPr>
          <w:t>estanimirov@seio.gov.rs</w:t>
        </w:r>
      </w:hyperlink>
      <w:r w:rsidRPr="00BD5A99">
        <w:rPr>
          <w:rFonts w:ascii="Trebuchet MS" w:hAnsi="Trebuchet MS"/>
        </w:rPr>
        <w:t xml:space="preserve"> pgrubor@seio.gov.rs)</w:t>
      </w:r>
    </w:p>
    <w:p w14:paraId="1FDDB351" w14:textId="77777777" w:rsidR="00E9003B" w:rsidRPr="00BD5A99" w:rsidRDefault="00E9003B" w:rsidP="00DF5356">
      <w:pPr>
        <w:pStyle w:val="Text1"/>
        <w:spacing w:before="100" w:beforeAutospacing="1" w:after="100" w:afterAutospacing="1" w:line="240" w:lineRule="auto"/>
        <w:ind w:left="0"/>
        <w:contextualSpacing/>
        <w:rPr>
          <w:rFonts w:ascii="Trebuchet MS" w:eastAsia="Trebuchet MS" w:hAnsi="Trebuchet MS" w:cs="Trebuchet MS"/>
          <w:sz w:val="22"/>
          <w:szCs w:val="22"/>
        </w:rPr>
      </w:pPr>
    </w:p>
    <w:p w14:paraId="1734DE21" w14:textId="45FF4DEA" w:rsidR="00E9003B" w:rsidRPr="0036085B" w:rsidRDefault="00C816EE" w:rsidP="0036085B">
      <w:pPr>
        <w:pStyle w:val="Heading3"/>
        <w:numPr>
          <w:ilvl w:val="2"/>
          <w:numId w:val="242"/>
        </w:numPr>
        <w:ind w:left="851" w:hanging="788"/>
        <w:rPr>
          <w:rFonts w:eastAsia="Trebuchet MS" w:cs="Trebuchet MS"/>
          <w:color w:val="003399"/>
        </w:rPr>
      </w:pPr>
      <w:bookmarkStart w:id="22" w:name="_Toc424291642"/>
      <w:r w:rsidRPr="0036085B">
        <w:rPr>
          <w:color w:val="003399"/>
        </w:rPr>
        <w:t>How to fill in the Application Form and its Annexes</w:t>
      </w:r>
      <w:bookmarkEnd w:id="22"/>
    </w:p>
    <w:p w14:paraId="623A5833" w14:textId="77777777" w:rsidR="00E9003B" w:rsidRPr="00BD5A99" w:rsidRDefault="00C816EE"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Please find below the guidelines for filling in the Application Form and its Annexes.</w:t>
      </w:r>
    </w:p>
    <w:p w14:paraId="5ADBF9B8" w14:textId="77777777" w:rsidR="00E9003B" w:rsidRPr="00BD5A99" w:rsidRDefault="00C816EE" w:rsidP="00BD5A99">
      <w:pPr>
        <w:widowControl w:val="0"/>
        <w:shd w:val="clear" w:color="auto" w:fill="FFFF0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Make sure you fill in by computer, correctly and completely, the application form and its annexes (see below) and add all related documents. The annexes are part of the Application Form.</w:t>
      </w:r>
    </w:p>
    <w:p w14:paraId="5C26BFE0" w14:textId="77777777" w:rsidR="006676CE" w:rsidRDefault="006676CE" w:rsidP="00BD5A99">
      <w:pPr>
        <w:widowControl w:val="0"/>
        <w:shd w:val="clear" w:color="auto" w:fill="FFFF00"/>
        <w:spacing w:before="100" w:beforeAutospacing="1" w:after="100" w:afterAutospacing="1" w:line="240" w:lineRule="auto"/>
        <w:contextualSpacing/>
        <w:jc w:val="both"/>
        <w:rPr>
          <w:rFonts w:ascii="Trebuchet MS" w:hAnsi="Trebuchet MS"/>
          <w:b/>
          <w:bCs/>
          <w:i/>
          <w:iCs/>
        </w:rPr>
      </w:pPr>
    </w:p>
    <w:p w14:paraId="4407EF78" w14:textId="2506E6BF" w:rsidR="00E9003B" w:rsidRPr="00BD5A99" w:rsidRDefault="00C816EE" w:rsidP="00BD5A99">
      <w:pPr>
        <w:widowControl w:val="0"/>
        <w:shd w:val="clear" w:color="auto" w:fill="FFFF0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 xml:space="preserve">Applications and annexes must be submitted using the forms included in the Applicant’s </w:t>
      </w:r>
      <w:r w:rsidR="005D575A" w:rsidRPr="00BD5A99">
        <w:rPr>
          <w:rFonts w:ascii="Trebuchet MS" w:hAnsi="Trebuchet MS"/>
          <w:b/>
          <w:bCs/>
          <w:i/>
          <w:iCs/>
        </w:rPr>
        <w:t>Guide</w:t>
      </w:r>
      <w:r w:rsidRPr="00BD5A99">
        <w:rPr>
          <w:rFonts w:ascii="Trebuchet MS" w:hAnsi="Trebuchet MS"/>
          <w:b/>
          <w:bCs/>
          <w:i/>
          <w:iCs/>
        </w:rPr>
        <w:t>.</w:t>
      </w:r>
    </w:p>
    <w:p w14:paraId="7F7AB072" w14:textId="77777777" w:rsidR="00E9003B" w:rsidRPr="00BD5A99" w:rsidRDefault="00C816EE" w:rsidP="00BD5A99">
      <w:pPr>
        <w:widowControl w:val="0"/>
        <w:shd w:val="clear" w:color="auto" w:fill="FFFF0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 xml:space="preserve">The application and its annexes must be filled in using English. </w:t>
      </w:r>
      <w:r w:rsidRPr="00BD5A99">
        <w:rPr>
          <w:rFonts w:ascii="Trebuchet MS" w:eastAsia="Trebuchet MS" w:hAnsi="Trebuchet MS" w:cs="Trebuchet MS"/>
          <w:b/>
          <w:bCs/>
          <w:i/>
          <w:iCs/>
        </w:rPr>
        <w:br/>
      </w:r>
    </w:p>
    <w:p w14:paraId="20D00E29" w14:textId="77777777" w:rsidR="00E9003B" w:rsidRPr="00BD5A99" w:rsidRDefault="00C816EE" w:rsidP="00BD5A99">
      <w:pPr>
        <w:widowControl w:val="0"/>
        <w:shd w:val="clear" w:color="auto" w:fill="FFFF0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The page number (which will continue from the Application Form until the last page of the last annex) should be written, in the lower right corner on all annexes. The first and last page number of each annex should be specified in the Table of contents.</w:t>
      </w:r>
    </w:p>
    <w:p w14:paraId="0F91CDC5" w14:textId="77777777" w:rsidR="00C00BF6" w:rsidRPr="00BD5A99" w:rsidRDefault="00C00BF6" w:rsidP="00BD5A99">
      <w:pPr>
        <w:widowControl w:val="0"/>
        <w:shd w:val="clear" w:color="auto" w:fill="FFFF00"/>
        <w:spacing w:before="100" w:beforeAutospacing="1" w:after="100" w:afterAutospacing="1" w:line="240" w:lineRule="auto"/>
        <w:contextualSpacing/>
        <w:jc w:val="both"/>
        <w:rPr>
          <w:rFonts w:ascii="Trebuchet MS" w:hAnsi="Trebuchet MS"/>
          <w:b/>
          <w:bCs/>
          <w:i/>
          <w:iCs/>
        </w:rPr>
      </w:pPr>
    </w:p>
    <w:p w14:paraId="68BC0166" w14:textId="77777777" w:rsidR="00E9003B" w:rsidRPr="00BD5A99" w:rsidRDefault="00C816EE" w:rsidP="00BD5A99">
      <w:pPr>
        <w:widowControl w:val="0"/>
        <w:shd w:val="clear" w:color="auto" w:fill="FFFF0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 xml:space="preserve">When a maximum number of characters is indicated for completing a certain field, the number does not include spaces. </w:t>
      </w:r>
    </w:p>
    <w:p w14:paraId="658AB797" w14:textId="77777777" w:rsidR="0036085B" w:rsidRDefault="0036085B" w:rsidP="0036085B">
      <w:pPr>
        <w:widowControl w:val="0"/>
        <w:shd w:val="clear" w:color="auto" w:fill="FFFFFF" w:themeFill="background1"/>
        <w:spacing w:before="100" w:beforeAutospacing="1" w:after="100" w:afterAutospacing="1" w:line="240" w:lineRule="auto"/>
        <w:contextualSpacing/>
        <w:jc w:val="both"/>
        <w:rPr>
          <w:rFonts w:ascii="Trebuchet MS" w:hAnsi="Trebuchet MS"/>
          <w:b/>
          <w:bCs/>
          <w:i/>
          <w:iCs/>
        </w:rPr>
      </w:pPr>
    </w:p>
    <w:p w14:paraId="6E1CE8B1" w14:textId="77777777" w:rsidR="00E9003B" w:rsidRPr="00BD5A99" w:rsidRDefault="00C816EE" w:rsidP="00BD5A99">
      <w:pPr>
        <w:widowControl w:val="0"/>
        <w:shd w:val="clear" w:color="auto" w:fill="FFFF00"/>
        <w:spacing w:before="100" w:beforeAutospacing="1" w:after="100" w:afterAutospacing="1" w:line="240" w:lineRule="auto"/>
        <w:contextualSpacing/>
        <w:jc w:val="both"/>
        <w:rPr>
          <w:rFonts w:ascii="Trebuchet MS" w:eastAsia="Trebuchet MS" w:hAnsi="Trebuchet MS" w:cs="Trebuchet MS"/>
          <w:i/>
          <w:iCs/>
        </w:rPr>
      </w:pPr>
      <w:r w:rsidRPr="00BD5A99">
        <w:rPr>
          <w:rFonts w:ascii="Trebuchet MS" w:hAnsi="Trebuchet MS"/>
          <w:b/>
          <w:bCs/>
          <w:i/>
          <w:iCs/>
        </w:rPr>
        <w:t>Modifying the standard application form or its annexes will result in the rejection of your application.</w:t>
      </w:r>
    </w:p>
    <w:p w14:paraId="6617AEF5" w14:textId="77777777" w:rsidR="00E9003B" w:rsidRPr="00BD5A99" w:rsidRDefault="00E9003B" w:rsidP="00BD5A99">
      <w:pPr>
        <w:widowControl w:val="0"/>
        <w:spacing w:before="100" w:beforeAutospacing="1" w:after="100" w:afterAutospacing="1" w:line="240" w:lineRule="auto"/>
        <w:contextualSpacing/>
        <w:rPr>
          <w:rFonts w:ascii="Trebuchet MS" w:eastAsia="Trebuchet MS" w:hAnsi="Trebuchet MS" w:cs="Trebuchet MS"/>
        </w:rPr>
      </w:pPr>
    </w:p>
    <w:p w14:paraId="359FD322" w14:textId="77777777" w:rsidR="00E9003B" w:rsidRPr="00BD5A99" w:rsidRDefault="00C816EE" w:rsidP="00BD5A99">
      <w:pPr>
        <w:widowControl w:val="0"/>
        <w:shd w:val="clear" w:color="auto" w:fill="FFFF0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All documents should be valid at the date of submitting the application form!</w:t>
      </w:r>
    </w:p>
    <w:p w14:paraId="4F7388EE" w14:textId="77777777" w:rsidR="00E9003B" w:rsidRPr="00BD5A99" w:rsidRDefault="00E9003B" w:rsidP="00BD5A99">
      <w:pPr>
        <w:pStyle w:val="Header"/>
        <w:tabs>
          <w:tab w:val="clear" w:pos="4320"/>
          <w:tab w:val="clear" w:pos="8640"/>
        </w:tabs>
        <w:spacing w:before="100" w:beforeAutospacing="1" w:after="100" w:afterAutospacing="1" w:line="240" w:lineRule="auto"/>
        <w:contextualSpacing/>
        <w:jc w:val="both"/>
        <w:rPr>
          <w:rFonts w:ascii="Trebuchet MS" w:hAnsi="Trebuchet MS"/>
          <w:sz w:val="22"/>
          <w:szCs w:val="22"/>
        </w:rPr>
      </w:pPr>
    </w:p>
    <w:p w14:paraId="1E58FA8A" w14:textId="77777777" w:rsidR="00E9003B" w:rsidRPr="00BD5A99" w:rsidRDefault="00C816EE" w:rsidP="002E3B15">
      <w:pPr>
        <w:pStyle w:val="Header"/>
        <w:widowControl w:val="0"/>
        <w:numPr>
          <w:ilvl w:val="0"/>
          <w:numId w:val="184"/>
        </w:numPr>
        <w:tabs>
          <w:tab w:val="clear" w:pos="4320"/>
          <w:tab w:val="clear" w:pos="8640"/>
          <w:tab w:val="num" w:pos="720"/>
        </w:tabs>
        <w:spacing w:before="100" w:beforeAutospacing="1" w:after="100" w:afterAutospacing="1" w:line="240" w:lineRule="auto"/>
        <w:ind w:left="720" w:hanging="360"/>
        <w:contextualSpacing/>
        <w:jc w:val="both"/>
        <w:rPr>
          <w:rFonts w:ascii="Trebuchet MS" w:eastAsia="Trebuchet MS" w:hAnsi="Trebuchet MS" w:cs="Trebuchet MS"/>
          <w:b/>
          <w:bCs/>
          <w:sz w:val="22"/>
          <w:szCs w:val="22"/>
        </w:rPr>
      </w:pPr>
      <w:r w:rsidRPr="00BD5A99">
        <w:rPr>
          <w:rFonts w:ascii="Trebuchet MS" w:hAnsi="Trebuchet MS"/>
          <w:b/>
          <w:bCs/>
          <w:sz w:val="22"/>
          <w:szCs w:val="22"/>
        </w:rPr>
        <w:t>Application Form</w:t>
      </w:r>
    </w:p>
    <w:p w14:paraId="56903F12" w14:textId="77777777" w:rsidR="00E9003B" w:rsidRPr="00BD5A99" w:rsidRDefault="00C816EE" w:rsidP="00BD5A99">
      <w:pPr>
        <w:widowControl w:val="0"/>
        <w:shd w:val="clear" w:color="auto" w:fill="FBE4D5"/>
        <w:spacing w:before="100" w:beforeAutospacing="1" w:after="100" w:afterAutospacing="1" w:line="240" w:lineRule="auto"/>
        <w:contextualSpacing/>
        <w:jc w:val="center"/>
        <w:rPr>
          <w:rFonts w:ascii="Trebuchet MS" w:eastAsia="Trebuchet MS" w:hAnsi="Trebuchet MS" w:cs="Trebuchet MS"/>
          <w:b/>
          <w:bCs/>
        </w:rPr>
      </w:pPr>
      <w:r w:rsidRPr="00BD5A99">
        <w:rPr>
          <w:rFonts w:ascii="Trebuchet MS" w:hAnsi="Trebuchet MS"/>
          <w:b/>
          <w:bCs/>
        </w:rPr>
        <w:t>The clarifications provided in the evaluation phase cannot bring new elements that would alter the initial content of the application form.</w:t>
      </w:r>
    </w:p>
    <w:p w14:paraId="76D0858E" w14:textId="77777777" w:rsidR="00E9003B" w:rsidRPr="00BD5A99" w:rsidRDefault="00E9003B" w:rsidP="00BD5A99">
      <w:pPr>
        <w:pStyle w:val="Header"/>
        <w:widowControl w:val="0"/>
        <w:tabs>
          <w:tab w:val="clear" w:pos="4320"/>
          <w:tab w:val="clear" w:pos="8640"/>
        </w:tabs>
        <w:spacing w:before="100" w:beforeAutospacing="1" w:after="100" w:afterAutospacing="1" w:line="240" w:lineRule="auto"/>
        <w:ind w:left="1080"/>
        <w:contextualSpacing/>
        <w:jc w:val="both"/>
        <w:rPr>
          <w:rFonts w:ascii="Trebuchet MS" w:eastAsia="Trebuchet MS" w:hAnsi="Trebuchet MS" w:cs="Trebuchet MS"/>
          <w:sz w:val="22"/>
          <w:szCs w:val="22"/>
        </w:rPr>
      </w:pPr>
    </w:p>
    <w:p w14:paraId="38A087A1" w14:textId="77777777" w:rsidR="00E9003B" w:rsidRPr="00BD5A99" w:rsidRDefault="00C816EE" w:rsidP="002E3B15">
      <w:pPr>
        <w:pStyle w:val="Header"/>
        <w:widowControl w:val="0"/>
        <w:numPr>
          <w:ilvl w:val="0"/>
          <w:numId w:val="185"/>
        </w:numPr>
        <w:tabs>
          <w:tab w:val="clear" w:pos="4320"/>
          <w:tab w:val="clear" w:pos="8640"/>
          <w:tab w:val="num" w:pos="1080"/>
        </w:tabs>
        <w:spacing w:before="100" w:beforeAutospacing="1" w:after="100" w:afterAutospacing="1" w:line="240" w:lineRule="auto"/>
        <w:ind w:left="1080" w:hanging="720"/>
        <w:contextualSpacing/>
        <w:jc w:val="both"/>
        <w:rPr>
          <w:rFonts w:ascii="Trebuchet MS" w:eastAsia="Trebuchet MS" w:hAnsi="Trebuchet MS" w:cs="Trebuchet MS"/>
          <w:sz w:val="22"/>
          <w:szCs w:val="22"/>
        </w:rPr>
      </w:pPr>
      <w:r w:rsidRPr="00BD5A99">
        <w:rPr>
          <w:rFonts w:ascii="Trebuchet MS" w:hAnsi="Trebuchet MS"/>
          <w:b/>
          <w:bCs/>
          <w:i/>
          <w:iCs/>
          <w:sz w:val="22"/>
          <w:szCs w:val="22"/>
        </w:rPr>
        <w:t>Project identification</w:t>
      </w:r>
      <w:r w:rsidRPr="00BD5A99">
        <w:rPr>
          <w:rFonts w:ascii="Trebuchet MS" w:hAnsi="Trebuchet MS"/>
          <w:sz w:val="22"/>
          <w:szCs w:val="22"/>
        </w:rPr>
        <w:t xml:space="preserve">: </w:t>
      </w:r>
    </w:p>
    <w:tbl>
      <w:tblPr>
        <w:tblW w:w="9639" w:type="dxa"/>
        <w:tblInd w:w="2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09"/>
        <w:gridCol w:w="2184"/>
        <w:gridCol w:w="2062"/>
        <w:gridCol w:w="3384"/>
      </w:tblGrid>
      <w:tr w:rsidR="00E9003B" w:rsidRPr="00BD5A99" w14:paraId="38751CE5" w14:textId="77777777">
        <w:trPr>
          <w:trHeight w:val="290"/>
        </w:trPr>
        <w:tc>
          <w:tcPr>
            <w:tcW w:w="419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01800CD3"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Project  title</w:t>
            </w:r>
          </w:p>
        </w:tc>
        <w:tc>
          <w:tcPr>
            <w:tcW w:w="544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78AC42"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1F0BC4D9" w14:textId="77777777">
        <w:trPr>
          <w:trHeight w:val="290"/>
        </w:trPr>
        <w:tc>
          <w:tcPr>
            <w:tcW w:w="419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7FE25604"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t>Project  acronym</w:t>
            </w:r>
          </w:p>
        </w:tc>
        <w:tc>
          <w:tcPr>
            <w:tcW w:w="5446" w:type="dxa"/>
            <w:gridSpan w:val="2"/>
            <w:tcBorders>
              <w:top w:val="single" w:sz="4" w:space="0" w:color="000000"/>
              <w:left w:val="single" w:sz="4" w:space="0" w:color="000000"/>
              <w:bottom w:val="single" w:sz="4" w:space="0" w:color="000000"/>
              <w:right w:val="single" w:sz="4" w:space="0" w:color="000000"/>
            </w:tcBorders>
            <w:shd w:val="clear" w:color="auto" w:fill="E6E6E6"/>
            <w:tcMar>
              <w:top w:w="80" w:type="dxa"/>
              <w:left w:w="80" w:type="dxa"/>
              <w:bottom w:w="80" w:type="dxa"/>
              <w:right w:w="80" w:type="dxa"/>
            </w:tcMar>
          </w:tcPr>
          <w:p w14:paraId="290AD14A"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5B2414E5" w14:textId="77777777">
        <w:trPr>
          <w:trHeight w:val="850"/>
        </w:trPr>
        <w:tc>
          <w:tcPr>
            <w:tcW w:w="419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218B7ED1" w14:textId="77777777" w:rsidR="00E9003B" w:rsidRPr="00BD5A99" w:rsidRDefault="00C816EE" w:rsidP="00BD5A99">
            <w:pPr>
              <w:spacing w:before="100" w:beforeAutospacing="1" w:after="100" w:afterAutospacing="1" w:line="240" w:lineRule="auto"/>
              <w:contextualSpacing/>
              <w:rPr>
                <w:rFonts w:ascii="Trebuchet MS" w:hAnsi="Trebuchet MS"/>
              </w:rPr>
            </w:pPr>
            <w:r w:rsidRPr="00BD5A99">
              <w:rPr>
                <w:rFonts w:ascii="Trebuchet MS" w:hAnsi="Trebuchet MS"/>
              </w:rPr>
              <w:lastRenderedPageBreak/>
              <w:t>Name of the lead beneficiary organization native and English language</w:t>
            </w:r>
          </w:p>
        </w:tc>
        <w:tc>
          <w:tcPr>
            <w:tcW w:w="5446" w:type="dxa"/>
            <w:gridSpan w:val="2"/>
            <w:tcBorders>
              <w:top w:val="single" w:sz="4" w:space="0" w:color="000000"/>
              <w:left w:val="single" w:sz="4" w:space="0" w:color="000000"/>
              <w:bottom w:val="single" w:sz="4" w:space="0" w:color="000000"/>
              <w:right w:val="single" w:sz="4" w:space="0" w:color="000000"/>
            </w:tcBorders>
            <w:shd w:val="clear" w:color="auto" w:fill="E6E6E6"/>
            <w:tcMar>
              <w:top w:w="80" w:type="dxa"/>
              <w:left w:w="80" w:type="dxa"/>
              <w:bottom w:w="80" w:type="dxa"/>
              <w:right w:w="80" w:type="dxa"/>
            </w:tcMar>
          </w:tcPr>
          <w:p w14:paraId="7F8CE46D"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5B6C48E4" w14:textId="77777777">
        <w:trPr>
          <w:trHeight w:val="290"/>
        </w:trPr>
        <w:tc>
          <w:tcPr>
            <w:tcW w:w="2009" w:type="dxa"/>
            <w:vMerge w:val="restart"/>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1242733B"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 xml:space="preserve">Project duration </w:t>
            </w:r>
          </w:p>
        </w:tc>
        <w:tc>
          <w:tcPr>
            <w:tcW w:w="2184"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1A4B5057"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Start date</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55CC08"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i/>
                <w:iCs/>
              </w:rPr>
              <w:t>DD.MM.YYYY</w:t>
            </w:r>
          </w:p>
        </w:tc>
        <w:tc>
          <w:tcPr>
            <w:tcW w:w="3384"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3481321D"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Nr of months</w:t>
            </w:r>
          </w:p>
        </w:tc>
      </w:tr>
      <w:tr w:rsidR="00E9003B" w:rsidRPr="00BD5A99" w14:paraId="35E80635" w14:textId="77777777">
        <w:trPr>
          <w:trHeight w:val="290"/>
        </w:trPr>
        <w:tc>
          <w:tcPr>
            <w:tcW w:w="2009" w:type="dxa"/>
            <w:vMerge/>
            <w:tcBorders>
              <w:top w:val="single" w:sz="4" w:space="0" w:color="000000"/>
              <w:left w:val="single" w:sz="4" w:space="0" w:color="000000"/>
              <w:bottom w:val="single" w:sz="4" w:space="0" w:color="000000"/>
              <w:right w:val="single" w:sz="4" w:space="0" w:color="000000"/>
            </w:tcBorders>
            <w:shd w:val="clear" w:color="auto" w:fill="D9DBEE"/>
          </w:tcPr>
          <w:p w14:paraId="6435422B" w14:textId="77777777" w:rsidR="00E9003B" w:rsidRPr="00BD5A99" w:rsidRDefault="00E9003B" w:rsidP="00BD5A99">
            <w:pPr>
              <w:spacing w:before="100" w:beforeAutospacing="1" w:after="100" w:afterAutospacing="1" w:line="240" w:lineRule="auto"/>
              <w:contextualSpacing/>
              <w:rPr>
                <w:rFonts w:ascii="Trebuchet MS" w:hAnsi="Trebuchet MS"/>
              </w:rPr>
            </w:pPr>
          </w:p>
        </w:tc>
        <w:tc>
          <w:tcPr>
            <w:tcW w:w="2184"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6A3868AD"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End date</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1494C2"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i/>
                <w:iCs/>
              </w:rPr>
              <w:t>DD.MM.YYYY</w:t>
            </w:r>
          </w:p>
        </w:tc>
        <w:tc>
          <w:tcPr>
            <w:tcW w:w="3384" w:type="dxa"/>
            <w:tcBorders>
              <w:top w:val="single" w:sz="4" w:space="0" w:color="000000"/>
              <w:left w:val="single" w:sz="4" w:space="0" w:color="000000"/>
              <w:bottom w:val="single" w:sz="4" w:space="0" w:color="000000"/>
              <w:right w:val="single" w:sz="4" w:space="0" w:color="000000"/>
            </w:tcBorders>
            <w:shd w:val="clear" w:color="auto" w:fill="E6E6E6"/>
            <w:tcMar>
              <w:top w:w="80" w:type="dxa"/>
              <w:left w:w="80" w:type="dxa"/>
              <w:bottom w:w="80" w:type="dxa"/>
              <w:right w:w="80" w:type="dxa"/>
            </w:tcMar>
          </w:tcPr>
          <w:p w14:paraId="5D9B9D22"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5A28795D" w14:textId="77777777">
        <w:trPr>
          <w:trHeight w:val="290"/>
        </w:trPr>
        <w:tc>
          <w:tcPr>
            <w:tcW w:w="419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2142E577"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Programme priority</w:t>
            </w:r>
          </w:p>
        </w:tc>
        <w:tc>
          <w:tcPr>
            <w:tcW w:w="544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9C147"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24F1B6BD" w14:textId="77777777">
        <w:trPr>
          <w:trHeight w:val="570"/>
        </w:trPr>
        <w:tc>
          <w:tcPr>
            <w:tcW w:w="419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14:paraId="5DC4C3F1"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Programme priority specific objective</w:t>
            </w:r>
          </w:p>
        </w:tc>
        <w:tc>
          <w:tcPr>
            <w:tcW w:w="544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9DE89D" w14:textId="77777777" w:rsidR="00E9003B" w:rsidRPr="00BD5A99" w:rsidRDefault="00E9003B" w:rsidP="00BD5A99">
            <w:pPr>
              <w:spacing w:before="100" w:beforeAutospacing="1" w:after="100" w:afterAutospacing="1" w:line="240" w:lineRule="auto"/>
              <w:contextualSpacing/>
              <w:rPr>
                <w:rFonts w:ascii="Trebuchet MS" w:hAnsi="Trebuchet MS"/>
              </w:rPr>
            </w:pPr>
          </w:p>
        </w:tc>
      </w:tr>
    </w:tbl>
    <w:p w14:paraId="51420A85" w14:textId="77777777" w:rsidR="00E9003B" w:rsidRPr="00BD5A99" w:rsidRDefault="00E9003B"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p>
    <w:p w14:paraId="6D9A7D7C" w14:textId="09D89F40"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b/>
          <w:bCs/>
          <w:i/>
          <w:iCs/>
        </w:rPr>
        <w:t>Project Summary</w:t>
      </w:r>
      <w:r w:rsidRPr="00BD5A99">
        <w:rPr>
          <w:rFonts w:ascii="Trebuchet MS" w:hAnsi="Trebuchet MS"/>
        </w:rPr>
        <w:t xml:space="preserve">: Please give a short overview of the project and describe the common challenge of the programme area you are jointly tackling in your project, the overall objective of the project and the expected change your project will make to the current situation, the main outputs you will produce and who will benefit from them, the approach you plan to take and why is cross-border/transnational approach needed, </w:t>
      </w:r>
      <w:r w:rsidR="0001208C">
        <w:rPr>
          <w:rFonts w:ascii="Trebuchet MS" w:hAnsi="Trebuchet MS"/>
        </w:rPr>
        <w:t xml:space="preserve">what is new/original about it. </w:t>
      </w:r>
    </w:p>
    <w:p w14:paraId="5ACCF0D6" w14:textId="71F89544" w:rsidR="00E9003B" w:rsidRPr="00BD5A99" w:rsidRDefault="00C816EE" w:rsidP="007C3283">
      <w:pPr>
        <w:rPr>
          <w:rFonts w:eastAsia="Trebuchet MS" w:cs="Trebuchet MS"/>
        </w:rPr>
      </w:pPr>
      <w:r w:rsidRPr="00BD5A99">
        <w:rPr>
          <w:b/>
          <w:bCs/>
          <w:i/>
          <w:iCs/>
        </w:rPr>
        <w:t xml:space="preserve">Project registration: </w:t>
      </w:r>
      <w:r w:rsidRPr="00BD5A99">
        <w:t>the project number will be filled in by the JS</w:t>
      </w:r>
      <w:r w:rsidR="00E36D5B">
        <w:t>.</w:t>
      </w:r>
    </w:p>
    <w:p w14:paraId="03402613" w14:textId="77777777" w:rsidR="00E9003B" w:rsidRPr="00BD5A99" w:rsidRDefault="00E9003B" w:rsidP="00BD5A99">
      <w:pPr>
        <w:widowControl w:val="0"/>
        <w:spacing w:before="100" w:beforeAutospacing="1" w:after="100" w:afterAutospacing="1" w:line="240" w:lineRule="auto"/>
        <w:contextualSpacing/>
        <w:rPr>
          <w:rFonts w:ascii="Trebuchet MS" w:eastAsia="Trebuchet MS" w:hAnsi="Trebuchet MS" w:cs="Trebuchet MS"/>
          <w:b/>
          <w:bCs/>
          <w:i/>
          <w:iCs/>
        </w:rPr>
      </w:pPr>
    </w:p>
    <w:p w14:paraId="4F0162B2"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Partner information</w:t>
      </w:r>
    </w:p>
    <w:p w14:paraId="03341E90" w14:textId="678FC273" w:rsidR="00E9003B" w:rsidRPr="00BD5A99" w:rsidRDefault="00C816EE" w:rsidP="002E3B15">
      <w:pPr>
        <w:numPr>
          <w:ilvl w:val="0"/>
          <w:numId w:val="186"/>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Partner role in the project: Lead Beneficiary, Partner</w:t>
      </w:r>
    </w:p>
    <w:p w14:paraId="018520E8" w14:textId="77777777" w:rsidR="00E9003B" w:rsidRPr="00BD5A99" w:rsidRDefault="00C816EE" w:rsidP="002E3B15">
      <w:pPr>
        <w:numPr>
          <w:ilvl w:val="0"/>
          <w:numId w:val="187"/>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 xml:space="preserve">Name of the organisation in original language/Name of the organisation in English </w:t>
      </w:r>
    </w:p>
    <w:p w14:paraId="6B4C064C" w14:textId="77777777" w:rsidR="00E9003B" w:rsidRPr="00BD5A99" w:rsidRDefault="00C816EE" w:rsidP="002E3B15">
      <w:pPr>
        <w:numPr>
          <w:ilvl w:val="0"/>
          <w:numId w:val="188"/>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 xml:space="preserve">Abbreviation of organization (if any) </w:t>
      </w:r>
    </w:p>
    <w:p w14:paraId="5E9A9447" w14:textId="77777777" w:rsidR="00E9003B" w:rsidRPr="00BD5A99" w:rsidRDefault="00C816EE" w:rsidP="002E3B15">
      <w:pPr>
        <w:numPr>
          <w:ilvl w:val="0"/>
          <w:numId w:val="189"/>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 xml:space="preserve">Department/unit/division </w:t>
      </w:r>
      <w:r w:rsidRPr="00BD5A99">
        <w:rPr>
          <w:rFonts w:ascii="Trebuchet MS" w:eastAsia="Trebuchet MS" w:hAnsi="Trebuchet MS" w:cs="Trebuchet MS"/>
        </w:rPr>
        <w:br/>
      </w:r>
      <w:r w:rsidRPr="00BD5A99">
        <w:rPr>
          <w:rFonts w:ascii="Trebuchet MS" w:hAnsi="Trebuchet MS"/>
        </w:rPr>
        <w:t>Address: street, number, postal code, city, e-mail</w:t>
      </w:r>
    </w:p>
    <w:p w14:paraId="6B374C92" w14:textId="77777777" w:rsidR="00E9003B" w:rsidRPr="00BD5A99" w:rsidRDefault="00C816EE" w:rsidP="002E3B15">
      <w:pPr>
        <w:numPr>
          <w:ilvl w:val="0"/>
          <w:numId w:val="190"/>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Country: Romania/ Serbia</w:t>
      </w:r>
    </w:p>
    <w:p w14:paraId="438162A4" w14:textId="77777777" w:rsidR="00E9003B" w:rsidRPr="00BD5A99" w:rsidRDefault="00C816EE" w:rsidP="002E3B15">
      <w:pPr>
        <w:numPr>
          <w:ilvl w:val="0"/>
          <w:numId w:val="191"/>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County/ District</w:t>
      </w:r>
    </w:p>
    <w:p w14:paraId="55B2131B"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2B93D15F"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Legal and Financial Information</w:t>
      </w:r>
    </w:p>
    <w:p w14:paraId="60D3E5D4" w14:textId="77777777" w:rsidR="00E9003B" w:rsidRPr="00BD5A99" w:rsidRDefault="00C816EE" w:rsidP="002E3B15">
      <w:pPr>
        <w:numPr>
          <w:ilvl w:val="0"/>
          <w:numId w:val="192"/>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Type of partner: one of the types of beneficiaries indicated in the Guidelines for applicants.</w:t>
      </w:r>
    </w:p>
    <w:p w14:paraId="3C24D852" w14:textId="77777777" w:rsidR="00E9003B" w:rsidRPr="00BD5A99" w:rsidRDefault="00C816EE" w:rsidP="002E3B15">
      <w:pPr>
        <w:numPr>
          <w:ilvl w:val="0"/>
          <w:numId w:val="193"/>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Legal Status: public or private.</w:t>
      </w:r>
    </w:p>
    <w:p w14:paraId="1D2BAA6F" w14:textId="77777777" w:rsidR="009034E6" w:rsidRPr="00BD5A99" w:rsidRDefault="009034E6" w:rsidP="00BD5A99">
      <w:pPr>
        <w:spacing w:before="100" w:beforeAutospacing="1" w:after="100" w:afterAutospacing="1" w:line="240" w:lineRule="auto"/>
        <w:contextualSpacing/>
        <w:rPr>
          <w:rFonts w:ascii="Trebuchet MS" w:hAnsi="Trebuchet MS"/>
        </w:rPr>
      </w:pPr>
    </w:p>
    <w:p w14:paraId="70828CB6" w14:textId="5B5D1641" w:rsidR="009034E6" w:rsidRPr="0001208C" w:rsidRDefault="009034E6" w:rsidP="00BD5A99">
      <w:pPr>
        <w:spacing w:before="100" w:beforeAutospacing="1" w:after="100" w:afterAutospacing="1" w:line="240" w:lineRule="auto"/>
        <w:contextualSpacing/>
        <w:rPr>
          <w:rFonts w:ascii="Trebuchet MS" w:eastAsia="Trebuchet MS" w:hAnsi="Trebuchet MS" w:cs="Trebuchet MS"/>
        </w:rPr>
      </w:pPr>
      <w:r w:rsidRPr="0001208C">
        <w:rPr>
          <w:rFonts w:ascii="Trebuchet MS" w:hAnsi="Trebuchet MS"/>
        </w:rPr>
        <w:t>Indicative examples:</w:t>
      </w:r>
    </w:p>
    <w:p w14:paraId="5FF47033" w14:textId="557FF8E9" w:rsidR="0043132E" w:rsidRPr="0001208C" w:rsidRDefault="00C816EE" w:rsidP="00BD5A99">
      <w:pPr>
        <w:spacing w:before="100" w:beforeAutospacing="1" w:after="100" w:afterAutospacing="1" w:line="240" w:lineRule="auto"/>
        <w:contextualSpacing/>
        <w:jc w:val="both"/>
        <w:rPr>
          <w:rFonts w:ascii="Trebuchet MS" w:hAnsi="Trebuchet MS"/>
        </w:rPr>
      </w:pPr>
      <w:r w:rsidRPr="0001208C">
        <w:rPr>
          <w:rFonts w:ascii="Trebuchet MS" w:hAnsi="Trebuchet MS"/>
          <w:b/>
          <w:bCs/>
        </w:rPr>
        <w:t>Public</w:t>
      </w:r>
      <w:r w:rsidR="0071551E" w:rsidRPr="0001208C">
        <w:rPr>
          <w:rFonts w:ascii="Trebuchet MS" w:hAnsi="Trebuchet MS"/>
        </w:rPr>
        <w:t>:</w:t>
      </w:r>
      <w:r w:rsidR="00B85673" w:rsidRPr="0001208C">
        <w:rPr>
          <w:rFonts w:ascii="Trebuchet MS" w:hAnsi="Trebuchet MS"/>
        </w:rPr>
        <w:t xml:space="preserve"> </w:t>
      </w:r>
      <w:r w:rsidR="0043132E" w:rsidRPr="0001208C">
        <w:rPr>
          <w:rFonts w:ascii="Trebuchet MS" w:hAnsi="Trebuchet MS"/>
        </w:rPr>
        <w:t xml:space="preserve">Regional and local public authorities (County Councils, Local </w:t>
      </w:r>
      <w:r w:rsidR="00B85673" w:rsidRPr="0001208C">
        <w:rPr>
          <w:rFonts w:ascii="Trebuchet MS" w:hAnsi="Trebuchet MS"/>
        </w:rPr>
        <w:t>Councils/ Municipalities, etc.);</w:t>
      </w:r>
      <w:r w:rsidR="0043132E" w:rsidRPr="0001208C">
        <w:rPr>
          <w:rFonts w:ascii="Trebuchet MS" w:hAnsi="Trebuchet MS"/>
        </w:rPr>
        <w:t xml:space="preserve"> National/ provincial/ regional public authorities functioning in the eligible area</w:t>
      </w:r>
      <w:r w:rsidR="00B85673" w:rsidRPr="0001208C">
        <w:rPr>
          <w:rFonts w:ascii="Trebuchet MS" w:hAnsi="Trebuchet MS"/>
        </w:rPr>
        <w:t xml:space="preserve">; </w:t>
      </w:r>
      <w:r w:rsidR="0043132E" w:rsidRPr="0001208C">
        <w:rPr>
          <w:rFonts w:ascii="Trebuchet MS" w:hAnsi="Trebuchet MS"/>
        </w:rPr>
        <w:t>Other public bodies governed by public law</w:t>
      </w:r>
      <w:r w:rsidR="0083620A" w:rsidRPr="0001208C">
        <w:rPr>
          <w:rFonts w:ascii="Trebuchet MS" w:hAnsi="Trebuchet MS"/>
        </w:rPr>
        <w:t xml:space="preserve"> registered and functioning in the eligible area</w:t>
      </w:r>
      <w:r w:rsidR="0043132E" w:rsidRPr="0001208C">
        <w:rPr>
          <w:rFonts w:ascii="Trebuchet MS" w:hAnsi="Trebuchet MS"/>
        </w:rPr>
        <w:t xml:space="preserve"> (Prefectures, health care institutions, educational institutions), Offices – branches of National/Regional Public Authorities active on the themes of the priority in the eligible area (registered and fu</w:t>
      </w:r>
      <w:r w:rsidR="00B85673" w:rsidRPr="0001208C">
        <w:rPr>
          <w:rFonts w:ascii="Trebuchet MS" w:hAnsi="Trebuchet MS"/>
        </w:rPr>
        <w:t>nctioning in the eligible area).</w:t>
      </w:r>
    </w:p>
    <w:p w14:paraId="44AA2C78" w14:textId="77777777" w:rsidR="00E9003B" w:rsidRPr="00BD5A99" w:rsidRDefault="00E9003B" w:rsidP="00BD5A99">
      <w:pPr>
        <w:pStyle w:val="ListParagraph"/>
        <w:tabs>
          <w:tab w:val="left" w:pos="709"/>
        </w:tabs>
        <w:spacing w:before="100" w:beforeAutospacing="1" w:after="100" w:afterAutospacing="1" w:line="240" w:lineRule="auto"/>
        <w:ind w:left="0"/>
        <w:jc w:val="both"/>
        <w:rPr>
          <w:rFonts w:ascii="Trebuchet MS" w:eastAsia="Trebuchet MS" w:hAnsi="Trebuchet MS" w:cs="Trebuchet MS"/>
          <w:b/>
          <w:bCs/>
        </w:rPr>
      </w:pPr>
    </w:p>
    <w:p w14:paraId="4F78C9F0" w14:textId="176A9FD6" w:rsidR="00E9003B" w:rsidRPr="00BD5A99" w:rsidRDefault="00C816EE" w:rsidP="002E3B15">
      <w:pPr>
        <w:pStyle w:val="ListParagraph"/>
        <w:numPr>
          <w:ilvl w:val="0"/>
          <w:numId w:val="194"/>
        </w:numPr>
        <w:tabs>
          <w:tab w:val="left" w:pos="284"/>
          <w:tab w:val="left" w:pos="709"/>
        </w:tabs>
        <w:spacing w:before="100" w:beforeAutospacing="1" w:after="100" w:afterAutospacing="1" w:line="240" w:lineRule="auto"/>
        <w:ind w:left="260" w:hanging="260"/>
        <w:jc w:val="both"/>
        <w:rPr>
          <w:rFonts w:ascii="Trebuchet MS" w:eastAsia="Trebuchet MS" w:hAnsi="Trebuchet MS" w:cs="Trebuchet MS"/>
          <w:b/>
          <w:bCs/>
        </w:rPr>
      </w:pPr>
      <w:r w:rsidRPr="00BD5A99">
        <w:rPr>
          <w:rFonts w:ascii="Trebuchet MS" w:hAnsi="Trebuchet MS"/>
          <w:b/>
          <w:bCs/>
        </w:rPr>
        <w:t>Private:</w:t>
      </w:r>
      <w:r w:rsidR="00B85673" w:rsidRPr="00BD5A99">
        <w:rPr>
          <w:rFonts w:ascii="Trebuchet MS" w:hAnsi="Trebuchet MS"/>
          <w:b/>
          <w:bCs/>
        </w:rPr>
        <w:t xml:space="preserve"> </w:t>
      </w:r>
      <w:r w:rsidRPr="00BD5A99">
        <w:rPr>
          <w:rFonts w:ascii="Trebuchet MS" w:hAnsi="Trebuchet MS"/>
        </w:rPr>
        <w:t>Non-profit bodies and NGOs; Chambers of Commerce; Religious organizations.</w:t>
      </w:r>
    </w:p>
    <w:p w14:paraId="67E7EDED"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b/>
          <w:bCs/>
        </w:rPr>
      </w:pPr>
    </w:p>
    <w:p w14:paraId="479F92F6" w14:textId="77777777" w:rsidR="00E9003B" w:rsidRPr="00BD5A99" w:rsidRDefault="00C816EE" w:rsidP="002E3B15">
      <w:pPr>
        <w:numPr>
          <w:ilvl w:val="0"/>
          <w:numId w:val="195"/>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lastRenderedPageBreak/>
        <w:t xml:space="preserve">VAT number: Is your organisation entitled to recover VAT based on national legislation for the activities implemented in the project? </w:t>
      </w:r>
    </w:p>
    <w:p w14:paraId="4FD5B67E" w14:textId="77777777" w:rsidR="00E9003B" w:rsidRPr="00BD5A99" w:rsidRDefault="00C816EE" w:rsidP="002E3B15">
      <w:pPr>
        <w:numPr>
          <w:ilvl w:val="0"/>
          <w:numId w:val="196"/>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Legal Representative: Title, name</w:t>
      </w:r>
    </w:p>
    <w:p w14:paraId="54C6D26B" w14:textId="77777777" w:rsidR="00E9003B" w:rsidRPr="00BD5A99" w:rsidRDefault="00C816EE" w:rsidP="002E3B15">
      <w:pPr>
        <w:numPr>
          <w:ilvl w:val="0"/>
          <w:numId w:val="197"/>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 xml:space="preserve">Contact Person (project manager): Title, name, e-mail Address, Telephone </w:t>
      </w:r>
    </w:p>
    <w:p w14:paraId="6A833A1F" w14:textId="77777777" w:rsidR="00E9003B" w:rsidRPr="00BD5A99" w:rsidRDefault="00C816EE" w:rsidP="002E3B15">
      <w:pPr>
        <w:numPr>
          <w:ilvl w:val="0"/>
          <w:numId w:val="198"/>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 xml:space="preserve">Which are the organisation’s experiences and thematic competences and experiences relevant for the project? </w:t>
      </w:r>
    </w:p>
    <w:p w14:paraId="47599CA4" w14:textId="77777777" w:rsidR="00E9003B" w:rsidRPr="00BD5A99" w:rsidRDefault="00C816EE" w:rsidP="002E3B15">
      <w:pPr>
        <w:numPr>
          <w:ilvl w:val="0"/>
          <w:numId w:val="199"/>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Which are the organisation's thematic competences and experiences relevant for the project?</w:t>
      </w:r>
      <w:r w:rsidRPr="00BD5A99">
        <w:rPr>
          <w:rFonts w:ascii="Trebuchet MS" w:eastAsia="Trebuchet MS" w:hAnsi="Trebuchet MS" w:cs="Trebuchet MS"/>
        </w:rPr>
        <w:br/>
      </w:r>
      <w:r w:rsidRPr="00BD5A99">
        <w:rPr>
          <w:rFonts w:ascii="Trebuchet MS" w:hAnsi="Trebuchet MS"/>
        </w:rPr>
        <w:t>What is the benefit for the organisation from participating in the project?</w:t>
      </w:r>
    </w:p>
    <w:p w14:paraId="53DB1033" w14:textId="77777777" w:rsidR="00E9003B" w:rsidRPr="00BD5A99" w:rsidRDefault="00C816EE" w:rsidP="002E3B15">
      <w:pPr>
        <w:numPr>
          <w:ilvl w:val="0"/>
          <w:numId w:val="200"/>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What is the benefit for the organisation from participating in the project?</w:t>
      </w:r>
    </w:p>
    <w:p w14:paraId="16095F74" w14:textId="77777777" w:rsidR="00E9003B" w:rsidRPr="00BD5A99" w:rsidRDefault="00C816EE" w:rsidP="002E3B15">
      <w:pPr>
        <w:numPr>
          <w:ilvl w:val="0"/>
          <w:numId w:val="201"/>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Other international projects (if applicable).</w:t>
      </w:r>
    </w:p>
    <w:p w14:paraId="009FA057" w14:textId="77777777" w:rsidR="00E9003B" w:rsidRPr="00BD5A99" w:rsidRDefault="00C816EE" w:rsidP="002E3B15">
      <w:pPr>
        <w:numPr>
          <w:ilvl w:val="0"/>
          <w:numId w:val="202"/>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If applicable, describe the organisation’s experience in participating in and/or managing EU co-financed projects or other international projects.</w:t>
      </w:r>
    </w:p>
    <w:p w14:paraId="06D6C9C1" w14:textId="77777777" w:rsidR="00E9003B" w:rsidRPr="00BD5A99" w:rsidRDefault="00E9003B" w:rsidP="00BD5A99">
      <w:pPr>
        <w:spacing w:before="100" w:beforeAutospacing="1" w:after="100" w:afterAutospacing="1" w:line="240" w:lineRule="auto"/>
        <w:contextualSpacing/>
        <w:rPr>
          <w:rFonts w:ascii="Trebuchet MS" w:eastAsia="Trebuchet MS" w:hAnsi="Trebuchet MS" w:cs="Trebuchet MS"/>
        </w:rPr>
      </w:pPr>
    </w:p>
    <w:p w14:paraId="7906A1AA"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 names of all partner organizations should be stated both in their native language and in English. The same type of information is needed for all partners.</w:t>
      </w:r>
    </w:p>
    <w:p w14:paraId="0E74F713" w14:textId="77777777" w:rsidR="00E9003B" w:rsidRPr="00BD5A99" w:rsidRDefault="00C816EE" w:rsidP="00BD5A99">
      <w:pPr>
        <w:widowControl w:val="0"/>
        <w:spacing w:before="100" w:beforeAutospacing="1" w:after="100" w:afterAutospacing="1" w:line="240" w:lineRule="auto"/>
        <w:contextualSpacing/>
        <w:jc w:val="both"/>
        <w:rPr>
          <w:rFonts w:ascii="Trebuchet MS" w:hAnsi="Trebuchet MS"/>
        </w:rPr>
      </w:pPr>
      <w:r w:rsidRPr="00BD5A99">
        <w:rPr>
          <w:rFonts w:ascii="Trebuchet MS" w:hAnsi="Trebuchet MS"/>
          <w:b/>
          <w:bCs/>
        </w:rPr>
        <w:t>The contact data must be filled in accurately</w:t>
      </w:r>
      <w:r w:rsidRPr="00BD5A99">
        <w:rPr>
          <w:rFonts w:ascii="Trebuchet MS" w:hAnsi="Trebuchet MS"/>
        </w:rPr>
        <w:t xml:space="preserve">! The entire correspondence during the project evaluation will be carried out with the Lead Beneficiary by fax and e-mail and therefore it is at most importance to provide accurate contact data.   </w:t>
      </w:r>
    </w:p>
    <w:p w14:paraId="63C50388" w14:textId="77777777" w:rsidR="00321D88" w:rsidRPr="00BD5A99" w:rsidRDefault="00321D88" w:rsidP="00BD5A99">
      <w:pPr>
        <w:widowControl w:val="0"/>
        <w:spacing w:before="100" w:beforeAutospacing="1" w:after="100" w:afterAutospacing="1" w:line="240" w:lineRule="auto"/>
        <w:contextualSpacing/>
        <w:jc w:val="both"/>
        <w:rPr>
          <w:rFonts w:ascii="Trebuchet MS" w:eastAsia="Trebuchet MS" w:hAnsi="Trebuchet MS" w:cs="Trebuchet MS"/>
        </w:rPr>
      </w:pPr>
    </w:p>
    <w:p w14:paraId="3EF600AA" w14:textId="77777777" w:rsidR="00E9003B" w:rsidRPr="00BD5A99" w:rsidRDefault="00C816EE" w:rsidP="002E3B15">
      <w:pPr>
        <w:widowControl w:val="0"/>
        <w:numPr>
          <w:ilvl w:val="0"/>
          <w:numId w:val="203"/>
        </w:numPr>
        <w:tabs>
          <w:tab w:val="num" w:pos="1080"/>
        </w:tabs>
        <w:spacing w:before="100" w:beforeAutospacing="1" w:after="100" w:afterAutospacing="1" w:line="240" w:lineRule="auto"/>
        <w:ind w:left="1080" w:hanging="720"/>
        <w:contextualSpacing/>
        <w:jc w:val="both"/>
        <w:rPr>
          <w:rFonts w:ascii="Trebuchet MS" w:eastAsia="Trebuchet MS" w:hAnsi="Trebuchet MS" w:cs="Trebuchet MS"/>
          <w:b/>
          <w:bCs/>
          <w:i/>
          <w:iCs/>
        </w:rPr>
      </w:pPr>
      <w:r w:rsidRPr="00BD5A99">
        <w:rPr>
          <w:rFonts w:ascii="Trebuchet MS" w:hAnsi="Trebuchet MS"/>
          <w:b/>
          <w:bCs/>
          <w:i/>
          <w:iCs/>
        </w:rPr>
        <w:t>Project description</w:t>
      </w:r>
    </w:p>
    <w:p w14:paraId="35D2A2E4"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b/>
          <w:bCs/>
          <w:i/>
          <w:iCs/>
        </w:rPr>
      </w:pPr>
      <w:r w:rsidRPr="00BD5A99">
        <w:rPr>
          <w:rFonts w:ascii="Trebuchet MS" w:hAnsi="Trebuchet MS"/>
          <w:b/>
          <w:bCs/>
          <w:i/>
          <w:iCs/>
        </w:rPr>
        <w:t xml:space="preserve">Relevance: </w:t>
      </w:r>
    </w:p>
    <w:p w14:paraId="6CBFE628" w14:textId="074C687E" w:rsidR="00E9003B" w:rsidRPr="00BD5A99" w:rsidRDefault="00C816EE" w:rsidP="002E3B15">
      <w:pPr>
        <w:numPr>
          <w:ilvl w:val="0"/>
          <w:numId w:val="204"/>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 xml:space="preserve">Territorial Challenge </w:t>
      </w:r>
    </w:p>
    <w:p w14:paraId="18ED8ADD"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What are the common territorial challenges that will be tackled by the project?</w:t>
      </w:r>
      <w:r w:rsidRPr="00BD5A99">
        <w:rPr>
          <w:rFonts w:ascii="Trebuchet MS" w:eastAsia="Trebuchet MS" w:hAnsi="Trebuchet MS" w:cs="Trebuchet MS"/>
        </w:rPr>
        <w:br/>
      </w:r>
      <w:r w:rsidRPr="00BD5A99">
        <w:rPr>
          <w:rFonts w:ascii="Trebuchet MS" w:hAnsi="Trebuchet MS"/>
        </w:rPr>
        <w:t>Please describe the relevance of your project for the programme area in terms of common challenges and/or joint assets addressed?</w:t>
      </w:r>
    </w:p>
    <w:p w14:paraId="6BF4FD59" w14:textId="77777777" w:rsidR="00E9003B" w:rsidRPr="00BD5A99" w:rsidRDefault="00E9003B" w:rsidP="00BD5A99">
      <w:pPr>
        <w:spacing w:before="100" w:beforeAutospacing="1" w:after="100" w:afterAutospacing="1" w:line="240" w:lineRule="auto"/>
        <w:contextualSpacing/>
        <w:jc w:val="both"/>
        <w:rPr>
          <w:rFonts w:ascii="Trebuchet MS" w:eastAsia="Trebuchet MS" w:hAnsi="Trebuchet MS" w:cs="Trebuchet MS"/>
        </w:rPr>
      </w:pPr>
    </w:p>
    <w:p w14:paraId="30A840F6" w14:textId="19515B61" w:rsidR="00E9003B" w:rsidRPr="00BD5A99" w:rsidRDefault="00C816EE" w:rsidP="002E3B15">
      <w:pPr>
        <w:numPr>
          <w:ilvl w:val="0"/>
          <w:numId w:val="205"/>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sidRPr="00BD5A99">
        <w:rPr>
          <w:rFonts w:ascii="Trebuchet MS" w:hAnsi="Trebuchet MS"/>
        </w:rPr>
        <w:t xml:space="preserve">Project Approach </w:t>
      </w:r>
    </w:p>
    <w:p w14:paraId="41D0DA22"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What is the project's approach in addressing these common challenges and/or joint assets and what is new about the approach the project takes?</w:t>
      </w:r>
      <w:r w:rsidRPr="00BD5A99">
        <w:rPr>
          <w:rFonts w:ascii="Trebuchet MS" w:eastAsia="Trebuchet MS" w:hAnsi="Trebuchet MS" w:cs="Trebuchet MS"/>
        </w:rPr>
        <w:br/>
      </w:r>
      <w:r w:rsidRPr="00BD5A99">
        <w:rPr>
          <w:rFonts w:ascii="Trebuchet MS" w:hAnsi="Trebuchet MS"/>
        </w:rPr>
        <w:t>Please describe new solutions that will be developed during the project and/or existing solutions that will be adopted and implemented during the project lifetime and in what way the approach goes beyond existing practice in the sector/programme area/participating countries.</w:t>
      </w:r>
    </w:p>
    <w:p w14:paraId="044D301C" w14:textId="77777777" w:rsidR="00E9003B" w:rsidRPr="00BD5A99" w:rsidRDefault="00E9003B" w:rsidP="00BD5A99">
      <w:pPr>
        <w:spacing w:before="100" w:beforeAutospacing="1" w:after="100" w:afterAutospacing="1" w:line="240" w:lineRule="auto"/>
        <w:contextualSpacing/>
        <w:jc w:val="both"/>
        <w:rPr>
          <w:rFonts w:ascii="Trebuchet MS" w:eastAsia="Trebuchet MS" w:hAnsi="Trebuchet MS" w:cs="Trebuchet MS"/>
        </w:rPr>
      </w:pPr>
    </w:p>
    <w:p w14:paraId="203B48E9" w14:textId="6EEA38C7" w:rsidR="00E9003B" w:rsidRPr="00BD5A99" w:rsidRDefault="00A92095" w:rsidP="002E3B15">
      <w:pPr>
        <w:numPr>
          <w:ilvl w:val="0"/>
          <w:numId w:val="206"/>
        </w:numPr>
        <w:tabs>
          <w:tab w:val="num" w:pos="720"/>
        </w:tabs>
        <w:spacing w:before="100" w:beforeAutospacing="1" w:after="100" w:afterAutospacing="1" w:line="240" w:lineRule="auto"/>
        <w:ind w:left="720" w:hanging="360"/>
        <w:contextualSpacing/>
        <w:jc w:val="both"/>
        <w:rPr>
          <w:rFonts w:ascii="Trebuchet MS" w:eastAsia="Trebuchet MS" w:hAnsi="Trebuchet MS" w:cs="Trebuchet MS"/>
        </w:rPr>
      </w:pPr>
      <w:r>
        <w:rPr>
          <w:rFonts w:ascii="Trebuchet MS" w:hAnsi="Trebuchet MS"/>
        </w:rPr>
        <w:t xml:space="preserve">Cooperation Reason </w:t>
      </w:r>
    </w:p>
    <w:p w14:paraId="1D68E8F7"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Why is cross-border cooperation needed to achieve the project's objectives and results?</w:t>
      </w:r>
    </w:p>
    <w:p w14:paraId="5CBE08CC"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Please explain why the project goals cannot be efficiently reached acting only on a national/regional/local level and/or describe what benefits the project partners/target groups/project area gain in taking a cross-border/transnational approach.</w:t>
      </w:r>
    </w:p>
    <w:p w14:paraId="01645560" w14:textId="77777777" w:rsidR="00E9003B" w:rsidRPr="00BD5A99" w:rsidRDefault="00E9003B" w:rsidP="00BD5A99">
      <w:pPr>
        <w:widowControl w:val="0"/>
        <w:spacing w:before="100" w:beforeAutospacing="1" w:after="100" w:afterAutospacing="1" w:line="240" w:lineRule="auto"/>
        <w:contextualSpacing/>
        <w:jc w:val="both"/>
        <w:rPr>
          <w:rFonts w:ascii="Trebuchet MS" w:eastAsia="Trebuchet MS" w:hAnsi="Trebuchet MS" w:cs="Trebuchet MS"/>
          <w:b/>
          <w:bCs/>
          <w:i/>
          <w:iCs/>
        </w:rPr>
      </w:pPr>
    </w:p>
    <w:p w14:paraId="012C007F"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Focus</w:t>
      </w:r>
    </w:p>
    <w:p w14:paraId="101BB998" w14:textId="77777777" w:rsidR="00E9003B" w:rsidRPr="00BD5A99" w:rsidRDefault="00C816EE" w:rsidP="002E3B15">
      <w:pPr>
        <w:widowControl w:val="0"/>
        <w:numPr>
          <w:ilvl w:val="0"/>
          <w:numId w:val="207"/>
        </w:numPr>
        <w:tabs>
          <w:tab w:val="num" w:pos="714"/>
        </w:tabs>
        <w:spacing w:before="100" w:beforeAutospacing="1" w:after="100" w:afterAutospacing="1" w:line="240" w:lineRule="auto"/>
        <w:ind w:left="714" w:hanging="357"/>
        <w:contextualSpacing/>
        <w:jc w:val="both"/>
        <w:rPr>
          <w:rFonts w:ascii="Trebuchet MS" w:eastAsia="Trebuchet MS" w:hAnsi="Trebuchet MS" w:cs="Trebuchet MS"/>
          <w:b/>
          <w:bCs/>
          <w:i/>
          <w:iCs/>
        </w:rPr>
      </w:pPr>
      <w:r w:rsidRPr="00BD5A99">
        <w:rPr>
          <w:rFonts w:ascii="Trebuchet MS" w:hAnsi="Trebuchet MS"/>
        </w:rPr>
        <w:t>Please describe the project main overall objective.</w:t>
      </w:r>
    </w:p>
    <w:p w14:paraId="12ABB6B3" w14:textId="77777777" w:rsidR="00E9003B" w:rsidRPr="00BD5A99" w:rsidRDefault="00C816EE" w:rsidP="002E3B15">
      <w:pPr>
        <w:widowControl w:val="0"/>
        <w:numPr>
          <w:ilvl w:val="0"/>
          <w:numId w:val="208"/>
        </w:numPr>
        <w:tabs>
          <w:tab w:val="num" w:pos="714"/>
        </w:tabs>
        <w:spacing w:before="100" w:beforeAutospacing="1" w:after="100" w:afterAutospacing="1" w:line="240" w:lineRule="auto"/>
        <w:ind w:left="714" w:hanging="357"/>
        <w:contextualSpacing/>
        <w:jc w:val="both"/>
        <w:rPr>
          <w:rFonts w:ascii="Trebuchet MS" w:eastAsia="Trebuchet MS" w:hAnsi="Trebuchet MS" w:cs="Trebuchet MS"/>
        </w:rPr>
      </w:pPr>
      <w:r w:rsidRPr="00BD5A99">
        <w:rPr>
          <w:rFonts w:ascii="Trebuchet MS" w:hAnsi="Trebuchet MS"/>
        </w:rPr>
        <w:t>Please name one programme result indicator your project will contribute to.</w:t>
      </w:r>
    </w:p>
    <w:p w14:paraId="608CBE3D" w14:textId="77777777" w:rsidR="00E9003B" w:rsidRPr="00BD5A99" w:rsidRDefault="00C816EE" w:rsidP="002E3B15">
      <w:pPr>
        <w:numPr>
          <w:ilvl w:val="0"/>
          <w:numId w:val="209"/>
        </w:numPr>
        <w:tabs>
          <w:tab w:val="num" w:pos="714"/>
        </w:tabs>
        <w:spacing w:before="100" w:beforeAutospacing="1" w:after="100" w:afterAutospacing="1" w:line="240" w:lineRule="auto"/>
        <w:ind w:left="714" w:hanging="357"/>
        <w:contextualSpacing/>
        <w:rPr>
          <w:rFonts w:ascii="Trebuchet MS" w:eastAsia="Trebuchet MS" w:hAnsi="Trebuchet MS" w:cs="Trebuchet MS"/>
        </w:rPr>
      </w:pPr>
      <w:r w:rsidRPr="00BD5A99">
        <w:rPr>
          <w:rFonts w:ascii="Trebuchet MS" w:hAnsi="Trebuchet MS"/>
        </w:rPr>
        <w:t xml:space="preserve">What are the project results and how do they link to the programme result indicator? </w:t>
      </w:r>
    </w:p>
    <w:p w14:paraId="126B1E1D" w14:textId="77777777" w:rsidR="00E9003B" w:rsidRPr="00BD5A99" w:rsidRDefault="00C816EE" w:rsidP="002E3B15">
      <w:pPr>
        <w:numPr>
          <w:ilvl w:val="0"/>
          <w:numId w:val="210"/>
        </w:numPr>
        <w:tabs>
          <w:tab w:val="num" w:pos="714"/>
        </w:tabs>
        <w:spacing w:before="100" w:beforeAutospacing="1" w:after="100" w:afterAutospacing="1" w:line="240" w:lineRule="auto"/>
        <w:ind w:left="714" w:hanging="357"/>
        <w:contextualSpacing/>
        <w:rPr>
          <w:rFonts w:ascii="Trebuchet MS" w:eastAsia="Trebuchet MS" w:hAnsi="Trebuchet MS" w:cs="Trebuchet MS"/>
        </w:rPr>
      </w:pPr>
      <w:r w:rsidRPr="00BD5A99">
        <w:rPr>
          <w:rFonts w:ascii="Trebuchet MS" w:hAnsi="Trebuchet MS"/>
        </w:rPr>
        <w:t>Specify one or more project results and describe their contribution to the programme result indicator.</w:t>
      </w:r>
    </w:p>
    <w:p w14:paraId="326F0891" w14:textId="77777777" w:rsidR="00E9003B" w:rsidRPr="00BD5A99" w:rsidRDefault="00C816EE" w:rsidP="002E3B15">
      <w:pPr>
        <w:numPr>
          <w:ilvl w:val="0"/>
          <w:numId w:val="211"/>
        </w:numPr>
        <w:tabs>
          <w:tab w:val="num" w:pos="714"/>
        </w:tabs>
        <w:spacing w:before="100" w:beforeAutospacing="1" w:after="100" w:afterAutospacing="1" w:line="240" w:lineRule="auto"/>
        <w:ind w:left="714" w:hanging="357"/>
        <w:contextualSpacing/>
        <w:rPr>
          <w:rFonts w:ascii="Trebuchet MS" w:eastAsia="Trebuchet MS" w:hAnsi="Trebuchet MS" w:cs="Trebuchet MS"/>
        </w:rPr>
      </w:pPr>
      <w:r w:rsidRPr="00BD5A99">
        <w:rPr>
          <w:rFonts w:ascii="Trebuchet MS" w:hAnsi="Trebuchet MS"/>
        </w:rPr>
        <w:t>Project specific objectives</w:t>
      </w:r>
    </w:p>
    <w:p w14:paraId="68A867D5" w14:textId="77777777" w:rsidR="00E9003B" w:rsidRPr="00BD5A99" w:rsidRDefault="00C816EE" w:rsidP="002E3B15">
      <w:pPr>
        <w:numPr>
          <w:ilvl w:val="0"/>
          <w:numId w:val="212"/>
        </w:numPr>
        <w:tabs>
          <w:tab w:val="num" w:pos="714"/>
        </w:tabs>
        <w:spacing w:before="100" w:beforeAutospacing="1" w:after="100" w:afterAutospacing="1" w:line="240" w:lineRule="auto"/>
        <w:ind w:left="714" w:hanging="357"/>
        <w:contextualSpacing/>
        <w:rPr>
          <w:rFonts w:ascii="Trebuchet MS" w:eastAsia="Trebuchet MS" w:hAnsi="Trebuchet MS" w:cs="Trebuchet MS"/>
        </w:rPr>
      </w:pPr>
      <w:r w:rsidRPr="00BD5A99">
        <w:rPr>
          <w:rFonts w:ascii="Trebuchet MS" w:hAnsi="Trebuchet MS"/>
        </w:rPr>
        <w:t>Which are the specific objectives the project will be working towards?</w:t>
      </w:r>
    </w:p>
    <w:p w14:paraId="1FA44952" w14:textId="77777777" w:rsidR="00E9003B" w:rsidRPr="00BD5A99" w:rsidRDefault="00C816EE" w:rsidP="002E3B15">
      <w:pPr>
        <w:numPr>
          <w:ilvl w:val="0"/>
          <w:numId w:val="213"/>
        </w:numPr>
        <w:tabs>
          <w:tab w:val="num" w:pos="714"/>
        </w:tabs>
        <w:spacing w:before="100" w:beforeAutospacing="1" w:after="100" w:afterAutospacing="1" w:line="240" w:lineRule="auto"/>
        <w:ind w:left="714" w:hanging="357"/>
        <w:contextualSpacing/>
        <w:rPr>
          <w:rFonts w:ascii="Trebuchet MS" w:eastAsia="Trebuchet MS" w:hAnsi="Trebuchet MS" w:cs="Trebuchet MS"/>
        </w:rPr>
      </w:pPr>
      <w:r w:rsidRPr="00BD5A99">
        <w:rPr>
          <w:rFonts w:ascii="Trebuchet MS" w:hAnsi="Trebuchet MS"/>
        </w:rPr>
        <w:t>Define max. 3 project specific objectives.</w:t>
      </w:r>
    </w:p>
    <w:p w14:paraId="7C9D9AB0" w14:textId="77777777" w:rsidR="00E9003B" w:rsidRPr="00BD5A99" w:rsidRDefault="00E9003B" w:rsidP="00BD5A99">
      <w:pPr>
        <w:widowControl w:val="0"/>
        <w:spacing w:before="100" w:beforeAutospacing="1" w:after="100" w:afterAutospacing="1" w:line="240" w:lineRule="auto"/>
        <w:contextualSpacing/>
        <w:jc w:val="both"/>
        <w:rPr>
          <w:rFonts w:ascii="Trebuchet MS" w:eastAsia="Trebuchet MS" w:hAnsi="Trebuchet MS" w:cs="Trebuchet MS"/>
          <w:b/>
          <w:bCs/>
          <w:i/>
          <w:iCs/>
        </w:rPr>
      </w:pPr>
    </w:p>
    <w:p w14:paraId="45445237"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lastRenderedPageBreak/>
        <w:t>Context</w:t>
      </w:r>
    </w:p>
    <w:p w14:paraId="6912E09E" w14:textId="2A9127B9" w:rsidR="00E9003B" w:rsidRPr="00BD5A99" w:rsidRDefault="00C816EE" w:rsidP="002E3B15">
      <w:pPr>
        <w:numPr>
          <w:ilvl w:val="0"/>
          <w:numId w:val="214"/>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 xml:space="preserve">Project Context </w:t>
      </w:r>
    </w:p>
    <w:p w14:paraId="14400908"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How does the project contribute to other strategies and policies?</w:t>
      </w:r>
    </w:p>
    <w:p w14:paraId="77A74681"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Please describe the project’s contribution to relevant strategies and policies; in particular, those concerning the project or programme area</w:t>
      </w:r>
    </w:p>
    <w:p w14:paraId="6748B175" w14:textId="14DBB095" w:rsidR="00E9003B" w:rsidRPr="00BD5A99" w:rsidRDefault="00A92095" w:rsidP="002E3B15">
      <w:pPr>
        <w:numPr>
          <w:ilvl w:val="0"/>
          <w:numId w:val="215"/>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Pr>
          <w:rFonts w:ascii="Trebuchet MS" w:hAnsi="Trebuchet MS"/>
        </w:rPr>
        <w:t xml:space="preserve">Synergies </w:t>
      </w:r>
    </w:p>
    <w:p w14:paraId="6ACCB33D"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What are the synergies with other past or current EU and other - projects or initiatives the project makes use of?</w:t>
      </w:r>
    </w:p>
    <w:p w14:paraId="4A050DEA" w14:textId="448298EF" w:rsidR="00E9003B" w:rsidRPr="00BD5A99" w:rsidRDefault="00A92095" w:rsidP="002E3B15">
      <w:pPr>
        <w:numPr>
          <w:ilvl w:val="0"/>
          <w:numId w:val="216"/>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Pr>
          <w:rFonts w:ascii="Trebuchet MS" w:hAnsi="Trebuchet MS"/>
        </w:rPr>
        <w:t xml:space="preserve">Knowledge </w:t>
      </w:r>
    </w:p>
    <w:p w14:paraId="3EF3B36F"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How does the project build on available knowledge?</w:t>
      </w:r>
    </w:p>
    <w:p w14:paraId="2637729B"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Please describe the experiences/lessons learned the project draws on, and other available knowledge the project capitalises on.</w:t>
      </w:r>
    </w:p>
    <w:p w14:paraId="38347083" w14:textId="77777777" w:rsidR="00E9003B" w:rsidRPr="00BD5A99" w:rsidRDefault="00E9003B" w:rsidP="00BD5A99">
      <w:pPr>
        <w:widowControl w:val="0"/>
        <w:spacing w:before="100" w:beforeAutospacing="1" w:after="100" w:afterAutospacing="1" w:line="240" w:lineRule="auto"/>
        <w:contextualSpacing/>
        <w:jc w:val="both"/>
        <w:rPr>
          <w:rFonts w:ascii="Trebuchet MS" w:eastAsia="Trebuchet MS" w:hAnsi="Trebuchet MS" w:cs="Trebuchet MS"/>
          <w:b/>
          <w:bCs/>
          <w:i/>
          <w:iCs/>
        </w:rPr>
      </w:pPr>
    </w:p>
    <w:p w14:paraId="4ECD2103"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b/>
          <w:bCs/>
          <w:i/>
          <w:iCs/>
        </w:rPr>
      </w:pPr>
      <w:r w:rsidRPr="00BD5A99">
        <w:rPr>
          <w:rFonts w:ascii="Trebuchet MS" w:hAnsi="Trebuchet MS"/>
          <w:b/>
          <w:bCs/>
          <w:i/>
          <w:iCs/>
        </w:rPr>
        <w:t>Horizontal principles</w:t>
      </w:r>
    </w:p>
    <w:p w14:paraId="2E785E9C" w14:textId="77777777" w:rsidR="00E9003B" w:rsidRPr="00BD5A99" w:rsidRDefault="00C816EE" w:rsidP="002E3B15">
      <w:pPr>
        <w:numPr>
          <w:ilvl w:val="0"/>
          <w:numId w:val="217"/>
        </w:numPr>
        <w:tabs>
          <w:tab w:val="num" w:pos="720"/>
        </w:tabs>
        <w:spacing w:before="100" w:beforeAutospacing="1" w:after="100" w:afterAutospacing="1" w:line="240" w:lineRule="auto"/>
        <w:ind w:left="720" w:hanging="360"/>
        <w:contextualSpacing/>
        <w:rPr>
          <w:rFonts w:ascii="Trebuchet MS" w:eastAsia="Trebuchet MS" w:hAnsi="Trebuchet MS" w:cs="Trebuchet MS"/>
        </w:rPr>
      </w:pPr>
      <w:r w:rsidRPr="00BD5A99">
        <w:rPr>
          <w:rFonts w:ascii="Trebuchet MS" w:hAnsi="Trebuchet MS"/>
        </w:rPr>
        <w:t>Please indicate which type of contribution to horizontal principles applies to the project, and justify the choice.</w:t>
      </w:r>
    </w:p>
    <w:p w14:paraId="5AD25D70"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Sustainable development: neutral, positive, negative effects</w:t>
      </w:r>
    </w:p>
    <w:p w14:paraId="53577890"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Equal opportunity and non-discrimination: neutral, positive, negative effects</w:t>
      </w:r>
    </w:p>
    <w:p w14:paraId="5DB91536"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Equality between men and women: neutral, positive, negative effects</w:t>
      </w:r>
    </w:p>
    <w:p w14:paraId="206F9DD9" w14:textId="77777777" w:rsidR="00E9003B" w:rsidRPr="00BD5A99" w:rsidRDefault="00C816EE" w:rsidP="00BD5A99">
      <w:pPr>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Environmental protection: neutral, positive, negative effects</w:t>
      </w:r>
    </w:p>
    <w:p w14:paraId="75075084" w14:textId="6131DCAB" w:rsidR="00E9003B" w:rsidRPr="00BD5A99" w:rsidRDefault="00C816EE" w:rsidP="00AA71C7">
      <w:pPr>
        <w:numPr>
          <w:ilvl w:val="0"/>
          <w:numId w:val="218"/>
        </w:numPr>
        <w:spacing w:before="100" w:beforeAutospacing="1" w:after="100" w:afterAutospacing="1" w:line="240" w:lineRule="auto"/>
        <w:ind w:left="360" w:hanging="360"/>
        <w:contextualSpacing/>
        <w:rPr>
          <w:rFonts w:ascii="Trebuchet MS" w:eastAsia="Trebuchet MS" w:hAnsi="Trebuchet MS" w:cs="Trebuchet MS"/>
        </w:rPr>
      </w:pPr>
      <w:r w:rsidRPr="00BD5A99">
        <w:rPr>
          <w:rFonts w:ascii="Trebuchet MS" w:hAnsi="Trebuchet MS"/>
        </w:rPr>
        <w:t>Please describe how the project is contributing to horizontal principles and/ or to one or more of the environmental programme indicators.</w:t>
      </w:r>
    </w:p>
    <w:p w14:paraId="34A8CB1E"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4A851EC8" w14:textId="77777777" w:rsidR="00E9003B" w:rsidRPr="00BD5A99" w:rsidRDefault="00C816EE" w:rsidP="002E3B15">
      <w:pPr>
        <w:numPr>
          <w:ilvl w:val="0"/>
          <w:numId w:val="203"/>
        </w:numPr>
        <w:tabs>
          <w:tab w:val="num" w:pos="1080"/>
        </w:tabs>
        <w:spacing w:before="100" w:beforeAutospacing="1" w:after="100" w:afterAutospacing="1" w:line="240" w:lineRule="auto"/>
        <w:ind w:left="1080" w:hanging="720"/>
        <w:contextualSpacing/>
        <w:rPr>
          <w:rFonts w:ascii="Trebuchet MS" w:eastAsia="Times New Roman" w:hAnsi="Trebuchet MS" w:cs="Times New Roman"/>
        </w:rPr>
      </w:pPr>
      <w:r w:rsidRPr="00BD5A99">
        <w:rPr>
          <w:rFonts w:ascii="Trebuchet MS" w:hAnsi="Trebuchet MS"/>
          <w:b/>
          <w:bCs/>
          <w:i/>
          <w:iCs/>
        </w:rPr>
        <w:t>Project activities</w:t>
      </w:r>
    </w:p>
    <w:p w14:paraId="6FFAB32C" w14:textId="77777777" w:rsidR="00E9003B" w:rsidRPr="00BD5A99" w:rsidRDefault="00E9003B" w:rsidP="00BD5A99">
      <w:pPr>
        <w:widowControl w:val="0"/>
        <w:spacing w:before="100" w:beforeAutospacing="1" w:after="100" w:afterAutospacing="1" w:line="240" w:lineRule="auto"/>
        <w:contextualSpacing/>
        <w:jc w:val="both"/>
        <w:rPr>
          <w:rFonts w:ascii="Trebuchet MS" w:eastAsia="Trebuchet MS" w:hAnsi="Trebuchet MS" w:cs="Trebuchet MS"/>
          <w:b/>
          <w:bCs/>
          <w:i/>
          <w:iCs/>
        </w:rPr>
      </w:pPr>
    </w:p>
    <w:p w14:paraId="7FB89AFD" w14:textId="77777777" w:rsidR="00E9003B" w:rsidRPr="00BD5A99" w:rsidRDefault="00C816EE" w:rsidP="00AA71C7">
      <w:pPr>
        <w:widowControl w:val="0"/>
        <w:numPr>
          <w:ilvl w:val="3"/>
          <w:numId w:val="219"/>
        </w:numPr>
        <w:spacing w:before="100" w:beforeAutospacing="1" w:after="100" w:afterAutospacing="1" w:line="240" w:lineRule="auto"/>
        <w:ind w:left="1728" w:hanging="648"/>
        <w:contextualSpacing/>
        <w:jc w:val="both"/>
        <w:rPr>
          <w:rFonts w:ascii="Trebuchet MS" w:eastAsia="Trebuchet MS" w:hAnsi="Trebuchet MS" w:cs="Trebuchet MS"/>
        </w:rPr>
      </w:pPr>
      <w:r w:rsidRPr="00BD5A99">
        <w:rPr>
          <w:rFonts w:ascii="Trebuchet MS" w:hAnsi="Trebuchet MS"/>
        </w:rPr>
        <w:t xml:space="preserve">Workplan </w:t>
      </w:r>
    </w:p>
    <w:p w14:paraId="681ECD6D" w14:textId="77777777" w:rsidR="00E9003B" w:rsidRPr="00BD5A99" w:rsidRDefault="00E9003B" w:rsidP="00BD5A99">
      <w:pPr>
        <w:widowControl w:val="0"/>
        <w:spacing w:before="100" w:beforeAutospacing="1" w:after="100" w:afterAutospacing="1" w:line="240" w:lineRule="auto"/>
        <w:contextualSpacing/>
        <w:jc w:val="both"/>
        <w:rPr>
          <w:rFonts w:ascii="Trebuchet MS" w:eastAsia="Trebuchet MS" w:hAnsi="Trebuchet MS" w:cs="Trebuchet MS"/>
        </w:rPr>
      </w:pPr>
    </w:p>
    <w:p w14:paraId="00BBAFA2" w14:textId="50EB6FC6" w:rsidR="00E9003B" w:rsidRPr="00BD5A99" w:rsidRDefault="00C816EE" w:rsidP="002E3B15">
      <w:pPr>
        <w:pStyle w:val="DefaultA"/>
        <w:numPr>
          <w:ilvl w:val="0"/>
          <w:numId w:val="239"/>
        </w:numPr>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u w:val="single"/>
        </w:rPr>
        <w:t>Management</w:t>
      </w:r>
      <w:r w:rsidRPr="00BD5A99">
        <w:rPr>
          <w:rFonts w:ascii="Trebuchet MS" w:hAnsi="Trebuchet MS"/>
          <w:sz w:val="22"/>
          <w:szCs w:val="22"/>
        </w:rPr>
        <w:t xml:space="preserve">: Please define the responsible partner and the role of other partners and give a description of activities foreseen </w:t>
      </w:r>
    </w:p>
    <w:p w14:paraId="3B4D95F2" w14:textId="732BEF18" w:rsidR="00E9003B" w:rsidRPr="00BD5A99" w:rsidRDefault="00C816EE" w:rsidP="002E3B15">
      <w:pPr>
        <w:pStyle w:val="DefaultA"/>
        <w:numPr>
          <w:ilvl w:val="0"/>
          <w:numId w:val="239"/>
        </w:numPr>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u w:val="single"/>
        </w:rPr>
        <w:t>Implementation:</w:t>
      </w:r>
      <w:r w:rsidRPr="00BD5A99">
        <w:rPr>
          <w:rFonts w:ascii="Trebuchet MS" w:hAnsi="Trebuchet MS"/>
          <w:sz w:val="22"/>
          <w:szCs w:val="22"/>
        </w:rPr>
        <w:t xml:space="preserve"> Please define the responsible partner and the role of other partners and give a description of activities foreseen </w:t>
      </w:r>
    </w:p>
    <w:p w14:paraId="2A7E3251" w14:textId="778068B2" w:rsidR="00E9003B" w:rsidRPr="00BD5A99" w:rsidRDefault="00C816EE" w:rsidP="002E3B15">
      <w:pPr>
        <w:pStyle w:val="DefaultA"/>
        <w:numPr>
          <w:ilvl w:val="0"/>
          <w:numId w:val="239"/>
        </w:numPr>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u w:val="single"/>
        </w:rPr>
        <w:t>Communication:</w:t>
      </w:r>
      <w:r w:rsidRPr="00BD5A99">
        <w:rPr>
          <w:rFonts w:ascii="Trebuchet MS" w:hAnsi="Trebuchet MS"/>
          <w:sz w:val="22"/>
          <w:szCs w:val="22"/>
        </w:rPr>
        <w:t xml:space="preserve"> Please define the responsible partner and the role of other partners and give a description of activities foreseen </w:t>
      </w:r>
    </w:p>
    <w:p w14:paraId="465D24B8" w14:textId="143D73F8" w:rsidR="00E9003B" w:rsidRPr="00BD5A99" w:rsidRDefault="00C816EE" w:rsidP="002E3B15">
      <w:pPr>
        <w:pStyle w:val="DefaultA"/>
        <w:numPr>
          <w:ilvl w:val="0"/>
          <w:numId w:val="239"/>
        </w:numPr>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u w:val="single"/>
        </w:rPr>
        <w:t>Investments:</w:t>
      </w:r>
      <w:r w:rsidRPr="00BD5A99">
        <w:rPr>
          <w:rFonts w:ascii="Trebuchet MS" w:hAnsi="Trebuchet MS"/>
          <w:sz w:val="22"/>
          <w:szCs w:val="22"/>
        </w:rPr>
        <w:t xml:space="preserve"> Please define the responsible partner and the role of other partners and give a description of activities foreseen </w:t>
      </w:r>
    </w:p>
    <w:p w14:paraId="7E5671C5" w14:textId="77777777" w:rsidR="00E9003B" w:rsidRPr="00BD5A99" w:rsidRDefault="00C816EE" w:rsidP="00AA71C7">
      <w:pPr>
        <w:widowControl w:val="0"/>
        <w:numPr>
          <w:ilvl w:val="3"/>
          <w:numId w:val="219"/>
        </w:numPr>
        <w:spacing w:before="100" w:beforeAutospacing="1" w:after="100" w:afterAutospacing="1" w:line="240" w:lineRule="auto"/>
        <w:ind w:left="1728" w:hanging="648"/>
        <w:contextualSpacing/>
        <w:jc w:val="both"/>
        <w:rPr>
          <w:rFonts w:ascii="Trebuchet MS" w:eastAsia="Trebuchet MS" w:hAnsi="Trebuchet MS" w:cs="Trebuchet MS"/>
        </w:rPr>
      </w:pPr>
      <w:r w:rsidRPr="00BD5A99">
        <w:rPr>
          <w:rFonts w:ascii="Trebuchet MS" w:hAnsi="Trebuchet MS"/>
        </w:rPr>
        <w:t>Target groups: Please indicate the target groups to which the project is directed.</w:t>
      </w:r>
    </w:p>
    <w:p w14:paraId="555784FB" w14:textId="77777777" w:rsidR="00E9003B" w:rsidRPr="00BD5A99" w:rsidRDefault="00C816EE" w:rsidP="00AA71C7">
      <w:pPr>
        <w:widowControl w:val="0"/>
        <w:numPr>
          <w:ilvl w:val="3"/>
          <w:numId w:val="219"/>
        </w:numPr>
        <w:spacing w:before="100" w:beforeAutospacing="1" w:after="100" w:afterAutospacing="1" w:line="240" w:lineRule="auto"/>
        <w:ind w:left="1728" w:hanging="648"/>
        <w:contextualSpacing/>
        <w:jc w:val="both"/>
        <w:rPr>
          <w:rFonts w:ascii="Trebuchet MS" w:eastAsia="Trebuchet MS" w:hAnsi="Trebuchet MS" w:cs="Trebuchet MS"/>
        </w:rPr>
      </w:pPr>
      <w:r w:rsidRPr="00BD5A99">
        <w:rPr>
          <w:rFonts w:ascii="Trebuchet MS" w:hAnsi="Trebuchet MS"/>
        </w:rPr>
        <w:t>Reporting periods: Project reporting periods are 3-months periods from the project start date until the project end date.</w:t>
      </w:r>
    </w:p>
    <w:p w14:paraId="1995791D" w14:textId="1D3AECFB" w:rsidR="00E9003B" w:rsidRPr="00BD5A99" w:rsidRDefault="00C816EE" w:rsidP="00AA71C7">
      <w:pPr>
        <w:widowControl w:val="0"/>
        <w:numPr>
          <w:ilvl w:val="3"/>
          <w:numId w:val="219"/>
        </w:numPr>
        <w:spacing w:before="100" w:beforeAutospacing="1" w:after="100" w:afterAutospacing="1" w:line="240" w:lineRule="auto"/>
        <w:ind w:left="1728" w:hanging="648"/>
        <w:contextualSpacing/>
        <w:jc w:val="both"/>
        <w:rPr>
          <w:rFonts w:ascii="Trebuchet MS" w:eastAsia="Trebuchet MS" w:hAnsi="Trebuchet MS" w:cs="Trebuchet MS"/>
        </w:rPr>
      </w:pPr>
      <w:r w:rsidRPr="00BD5A99">
        <w:rPr>
          <w:rFonts w:ascii="Trebuchet MS" w:hAnsi="Trebuchet MS"/>
        </w:rPr>
        <w:t>Activities outside the programme area: Please describe the activities to be performed outside the eli</w:t>
      </w:r>
      <w:r w:rsidR="00A92095">
        <w:rPr>
          <w:rFonts w:ascii="Trebuchet MS" w:hAnsi="Trebuchet MS"/>
        </w:rPr>
        <w:t>gible area</w:t>
      </w:r>
      <w:r w:rsidRPr="00BD5A99">
        <w:rPr>
          <w:rFonts w:ascii="Trebuchet MS" w:hAnsi="Trebuchet MS"/>
        </w:rPr>
        <w:t>. Please observe the rules set out in art. 44, para. 2 of Regulation 447/ 2014:</w:t>
      </w:r>
    </w:p>
    <w:p w14:paraId="1653FE8B"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i/>
          <w:iCs/>
        </w:rPr>
      </w:pPr>
      <w:r w:rsidRPr="00BD5A99">
        <w:rPr>
          <w:rFonts w:ascii="Trebuchet MS" w:hAnsi="Trebuchet MS"/>
          <w:i/>
          <w:iCs/>
        </w:rPr>
        <w:t xml:space="preserve">The managing authority may accept that all or part of an operation is implemented outside the programme area, provided that all the following conditions are satisfied: </w:t>
      </w:r>
    </w:p>
    <w:p w14:paraId="2F58C608"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i/>
          <w:iCs/>
        </w:rPr>
      </w:pPr>
      <w:r w:rsidRPr="00BD5A99">
        <w:rPr>
          <w:rFonts w:ascii="Trebuchet MS" w:hAnsi="Trebuchet MS"/>
          <w:i/>
          <w:iCs/>
        </w:rPr>
        <w:t xml:space="preserve">(a) the operation is for the benefit of the programme area; </w:t>
      </w:r>
    </w:p>
    <w:p w14:paraId="7BB1E8D6" w14:textId="4D4A2689" w:rsidR="00E9003B" w:rsidRPr="008A339E" w:rsidRDefault="00C816EE" w:rsidP="00BD5A99">
      <w:pPr>
        <w:tabs>
          <w:tab w:val="left" w:pos="1134"/>
        </w:tabs>
        <w:spacing w:before="100" w:beforeAutospacing="1" w:after="100" w:afterAutospacing="1" w:line="240" w:lineRule="auto"/>
        <w:contextualSpacing/>
        <w:jc w:val="both"/>
        <w:rPr>
          <w:rFonts w:ascii="Trebuchet MS" w:eastAsia="Trebuchet MS" w:hAnsi="Trebuchet MS" w:cs="Trebuchet MS"/>
          <w:i/>
          <w:iCs/>
        </w:rPr>
      </w:pPr>
      <w:r w:rsidRPr="00BD5A99">
        <w:rPr>
          <w:rFonts w:ascii="Trebuchet MS" w:hAnsi="Trebuchet MS"/>
          <w:i/>
          <w:iCs/>
        </w:rPr>
        <w:t xml:space="preserve">(b) </w:t>
      </w:r>
      <w:r w:rsidRPr="008A339E">
        <w:rPr>
          <w:rFonts w:ascii="Trebuchet MS" w:hAnsi="Trebuchet MS"/>
          <w:i/>
          <w:iCs/>
        </w:rPr>
        <w:t xml:space="preserve">the total amount allocated under the cross-border cooperation programme to operations located outside the programme area does not exceed 20 % of the support from the Union at </w:t>
      </w:r>
      <w:r w:rsidR="00065502" w:rsidRPr="008A339E">
        <w:rPr>
          <w:rFonts w:ascii="Trebuchet MS" w:hAnsi="Trebuchet MS"/>
          <w:i/>
          <w:iCs/>
        </w:rPr>
        <w:t>project and</w:t>
      </w:r>
      <w:r w:rsidR="0068143A" w:rsidRPr="008A339E">
        <w:rPr>
          <w:rFonts w:ascii="Trebuchet MS" w:hAnsi="Trebuchet MS"/>
          <w:i/>
          <w:iCs/>
        </w:rPr>
        <w:t xml:space="preserve"> </w:t>
      </w:r>
      <w:r w:rsidRPr="008A339E">
        <w:rPr>
          <w:rFonts w:ascii="Trebuchet MS" w:hAnsi="Trebuchet MS"/>
          <w:i/>
          <w:iCs/>
        </w:rPr>
        <w:t xml:space="preserve">programme level; </w:t>
      </w:r>
    </w:p>
    <w:p w14:paraId="733E41F7"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i/>
          <w:iCs/>
        </w:rPr>
      </w:pPr>
      <w:r w:rsidRPr="00BD5A99">
        <w:rPr>
          <w:rFonts w:ascii="Trebuchet MS" w:hAnsi="Trebuchet MS"/>
          <w:i/>
          <w:iCs/>
        </w:rPr>
        <w:lastRenderedPageBreak/>
        <w:t xml:space="preserve">(c) the obligations of the managing and audit authorities in relation to management, control and audit concerning the operation are fulfilled by the cross-border cooperation programme authorities.  </w:t>
      </w:r>
    </w:p>
    <w:p w14:paraId="3675940C" w14:textId="77777777" w:rsidR="00E9003B" w:rsidRPr="00BD5A99" w:rsidRDefault="00E9003B" w:rsidP="00BD5A99">
      <w:pPr>
        <w:widowControl w:val="0"/>
        <w:spacing w:before="100" w:beforeAutospacing="1" w:after="100" w:afterAutospacing="1" w:line="240" w:lineRule="auto"/>
        <w:contextualSpacing/>
        <w:jc w:val="both"/>
        <w:rPr>
          <w:rFonts w:ascii="Trebuchet MS" w:eastAsia="Trebuchet MS" w:hAnsi="Trebuchet MS" w:cs="Trebuchet MS"/>
        </w:rPr>
      </w:pPr>
    </w:p>
    <w:p w14:paraId="57BD58D0" w14:textId="77777777" w:rsidR="00E9003B" w:rsidRPr="00BD5A99" w:rsidRDefault="00C816EE" w:rsidP="002E3B15">
      <w:pPr>
        <w:widowControl w:val="0"/>
        <w:numPr>
          <w:ilvl w:val="0"/>
          <w:numId w:val="203"/>
        </w:numPr>
        <w:tabs>
          <w:tab w:val="num" w:pos="1080"/>
        </w:tabs>
        <w:spacing w:before="100" w:beforeAutospacing="1" w:after="100" w:afterAutospacing="1" w:line="240" w:lineRule="auto"/>
        <w:ind w:left="1080" w:hanging="720"/>
        <w:contextualSpacing/>
        <w:jc w:val="both"/>
        <w:rPr>
          <w:rFonts w:ascii="Trebuchet MS" w:eastAsia="Trebuchet MS" w:hAnsi="Trebuchet MS" w:cs="Trebuchet MS"/>
          <w:b/>
          <w:bCs/>
          <w:i/>
          <w:iCs/>
        </w:rPr>
      </w:pPr>
      <w:r w:rsidRPr="00BD5A99">
        <w:rPr>
          <w:rFonts w:ascii="Trebuchet MS" w:hAnsi="Trebuchet MS"/>
          <w:b/>
          <w:bCs/>
          <w:i/>
          <w:iCs/>
        </w:rPr>
        <w:t>Project budget (EUR)</w:t>
      </w:r>
    </w:p>
    <w:p w14:paraId="16051635"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 budget must be filled in for each partner (budget lines – reporting periods – work packages), and also as an aggregated total project budget. The information must be accurate, only 2 decimals must be used and cost effectiveness, efficiency and economy must be observed when drawing up the budget.</w:t>
      </w:r>
    </w:p>
    <w:p w14:paraId="5C319F48"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Please check the list of eligible expenditure, annexed to the Applicant Guidelines in order to properly budget the expenditure (e.g if a certain item is eligible or not, under which lines and what are the limits - where applicable).</w:t>
      </w:r>
    </w:p>
    <w:p w14:paraId="0270BADC" w14:textId="721B0AAD" w:rsidR="008D5C1D" w:rsidRDefault="00C816EE" w:rsidP="008D5C1D">
      <w:pPr>
        <w:spacing w:before="100" w:beforeAutospacing="1" w:after="100" w:afterAutospacing="1"/>
        <w:contextualSpacing/>
        <w:jc w:val="both"/>
        <w:rPr>
          <w:rFonts w:ascii="Trebuchet MS" w:hAnsi="Trebuchet MS"/>
        </w:rPr>
      </w:pPr>
      <w:r w:rsidRPr="00BD5A99">
        <w:rPr>
          <w:rFonts w:ascii="Trebuchet MS" w:hAnsi="Trebuchet MS"/>
        </w:rPr>
        <w:t>Concentrate your resources towards achieving results and check coherence with activities.</w:t>
      </w:r>
    </w:p>
    <w:p w14:paraId="12759319" w14:textId="77777777" w:rsidR="0022125C" w:rsidRDefault="0022125C" w:rsidP="008D5C1D">
      <w:pPr>
        <w:spacing w:before="100" w:beforeAutospacing="1" w:after="100" w:afterAutospacing="1"/>
        <w:contextualSpacing/>
        <w:jc w:val="both"/>
        <w:rPr>
          <w:rFonts w:ascii="Trebuchet MS" w:hAnsi="Trebuchet MS"/>
        </w:rPr>
      </w:pPr>
    </w:p>
    <w:p w14:paraId="7893CFB6" w14:textId="4927A56E" w:rsidR="008D5C1D" w:rsidRDefault="00C25CC9" w:rsidP="0022125C">
      <w:pPr>
        <w:shd w:val="clear" w:color="auto" w:fill="FFFF00"/>
        <w:spacing w:before="120" w:after="120" w:line="240" w:lineRule="auto"/>
        <w:contextualSpacing/>
        <w:jc w:val="both"/>
        <w:rPr>
          <w:rFonts w:ascii="Trebuchet MS" w:hAnsi="Trebuchet MS"/>
          <w:b/>
          <w:bCs/>
        </w:rPr>
      </w:pPr>
      <w:r>
        <w:rPr>
          <w:rFonts w:ascii="Trebuchet MS" w:hAnsi="Trebuchet MS"/>
        </w:rPr>
        <w:t xml:space="preserve">! </w:t>
      </w:r>
      <w:r w:rsidR="008D5C1D">
        <w:rPr>
          <w:rFonts w:ascii="Trebuchet MS" w:hAnsi="Trebuchet MS"/>
        </w:rPr>
        <w:t xml:space="preserve">All </w:t>
      </w:r>
      <w:r w:rsidR="008D5C1D">
        <w:rPr>
          <w:rFonts w:ascii="Trebuchet MS" w:hAnsi="Trebuchet MS"/>
          <w:b/>
          <w:bCs/>
          <w:color w:val="FF0000"/>
        </w:rPr>
        <w:t>direct</w:t>
      </w:r>
      <w:r w:rsidR="008D5C1D">
        <w:rPr>
          <w:rFonts w:ascii="Trebuchet MS" w:hAnsi="Trebuchet MS"/>
        </w:rPr>
        <w:t xml:space="preserve"> staff costs must be budgeted </w:t>
      </w:r>
      <w:r w:rsidR="008D5C1D">
        <w:rPr>
          <w:rFonts w:ascii="Trebuchet MS" w:hAnsi="Trebuchet MS"/>
          <w:color w:val="FF0000"/>
        </w:rPr>
        <w:t>under Staff costs budget line, only in the WP Management</w:t>
      </w:r>
      <w:r w:rsidR="008D5C1D" w:rsidRPr="008D5C1D">
        <w:rPr>
          <w:rFonts w:ascii="Trebuchet MS" w:hAnsi="Trebuchet MS"/>
          <w:b/>
          <w:bCs/>
          <w:highlight w:val="yellow"/>
        </w:rPr>
        <w:t xml:space="preserve"> </w:t>
      </w:r>
      <w:r w:rsidR="008D5C1D" w:rsidRPr="00BD5A99">
        <w:rPr>
          <w:rFonts w:ascii="Trebuchet MS" w:hAnsi="Trebuchet MS"/>
          <w:b/>
          <w:bCs/>
          <w:highlight w:val="yellow"/>
        </w:rPr>
        <w:t>based on the real costs principle!</w:t>
      </w:r>
    </w:p>
    <w:p w14:paraId="6A105BC3" w14:textId="77777777" w:rsidR="0022125C" w:rsidRDefault="0022125C" w:rsidP="0022125C">
      <w:pPr>
        <w:shd w:val="clear" w:color="auto" w:fill="FFFF00"/>
        <w:spacing w:before="120" w:after="120" w:line="240" w:lineRule="auto"/>
        <w:contextualSpacing/>
        <w:jc w:val="both"/>
        <w:rPr>
          <w:rFonts w:ascii="Trebuchet MS" w:hAnsi="Trebuchet MS"/>
          <w:color w:val="FF0000"/>
        </w:rPr>
      </w:pPr>
    </w:p>
    <w:p w14:paraId="6AF37FF7" w14:textId="11024082" w:rsidR="008D5C1D" w:rsidRDefault="00C25CC9" w:rsidP="0022125C">
      <w:pPr>
        <w:shd w:val="clear" w:color="auto" w:fill="FFFF00"/>
        <w:spacing w:before="120" w:after="120" w:line="240" w:lineRule="auto"/>
        <w:contextualSpacing/>
        <w:jc w:val="both"/>
        <w:rPr>
          <w:rFonts w:ascii="Trebuchet MS" w:hAnsi="Trebuchet MS"/>
          <w:b/>
          <w:bCs/>
        </w:rPr>
      </w:pPr>
      <w:r>
        <w:rPr>
          <w:rFonts w:ascii="Trebuchet MS" w:hAnsi="Trebuchet MS"/>
          <w:color w:val="FF0000"/>
        </w:rPr>
        <w:t xml:space="preserve">! </w:t>
      </w:r>
      <w:r w:rsidR="008D5C1D">
        <w:rPr>
          <w:rFonts w:ascii="Trebuchet MS" w:hAnsi="Trebuchet MS"/>
          <w:color w:val="FF0000"/>
        </w:rPr>
        <w:t xml:space="preserve">All </w:t>
      </w:r>
      <w:r w:rsidR="008D5C1D">
        <w:rPr>
          <w:rFonts w:ascii="Trebuchet MS" w:hAnsi="Trebuchet MS"/>
          <w:b/>
          <w:bCs/>
          <w:color w:val="FF0000"/>
        </w:rPr>
        <w:t>indirect</w:t>
      </w:r>
      <w:r w:rsidR="008D5C1D">
        <w:rPr>
          <w:rFonts w:ascii="Trebuchet MS" w:hAnsi="Trebuchet MS"/>
          <w:color w:val="FF0000"/>
        </w:rPr>
        <w:t xml:space="preserve"> staff costs must be budgeted under Office and administration.  </w:t>
      </w:r>
    </w:p>
    <w:p w14:paraId="109D267A" w14:textId="77777777" w:rsidR="0022125C" w:rsidRDefault="0022125C" w:rsidP="0022125C">
      <w:pPr>
        <w:shd w:val="clear" w:color="auto" w:fill="FFFF00"/>
        <w:spacing w:before="120" w:after="120" w:line="240" w:lineRule="auto"/>
        <w:contextualSpacing/>
        <w:jc w:val="both"/>
        <w:rPr>
          <w:rFonts w:ascii="Trebuchet MS" w:hAnsi="Trebuchet MS"/>
          <w:b/>
          <w:bCs/>
          <w:color w:val="FF0000"/>
        </w:rPr>
      </w:pPr>
    </w:p>
    <w:p w14:paraId="7920B057" w14:textId="4ACFDD55" w:rsidR="008D5C1D" w:rsidRDefault="008D5C1D" w:rsidP="0022125C">
      <w:pPr>
        <w:shd w:val="clear" w:color="auto" w:fill="FFFF00"/>
        <w:spacing w:before="120" w:after="120" w:line="240" w:lineRule="auto"/>
        <w:contextualSpacing/>
        <w:jc w:val="both"/>
        <w:rPr>
          <w:rFonts w:ascii="Trebuchet MS" w:hAnsi="Trebuchet MS"/>
          <w:b/>
          <w:bCs/>
        </w:rPr>
      </w:pPr>
      <w:r>
        <w:rPr>
          <w:rFonts w:ascii="Trebuchet MS" w:hAnsi="Trebuchet MS"/>
          <w:b/>
          <w:bCs/>
          <w:color w:val="FF0000"/>
        </w:rPr>
        <w:t>Direct staff costs</w:t>
      </w:r>
      <w:r>
        <w:rPr>
          <w:rFonts w:ascii="Trebuchet MS" w:hAnsi="Trebuchet MS"/>
          <w:color w:val="FF0000"/>
        </w:rPr>
        <w:t xml:space="preserve"> are those salaries paid for the staff involved in the main activities of the project (e.g project manager, financial manager</w:t>
      </w:r>
      <w:r w:rsidR="00C25CC9">
        <w:rPr>
          <w:rFonts w:ascii="Trebuchet MS" w:hAnsi="Trebuchet MS"/>
          <w:color w:val="FF0000"/>
        </w:rPr>
        <w:t>,</w:t>
      </w:r>
      <w:r w:rsidR="008D7411">
        <w:rPr>
          <w:rFonts w:ascii="Trebuchet MS" w:hAnsi="Trebuchet MS"/>
          <w:color w:val="FF0000"/>
        </w:rPr>
        <w:t xml:space="preserve"> </w:t>
      </w:r>
      <w:r w:rsidR="00C25CC9">
        <w:rPr>
          <w:rFonts w:ascii="Trebuchet MS" w:hAnsi="Trebuchet MS"/>
          <w:color w:val="FF0000"/>
        </w:rPr>
        <w:t>technical staff such as engineer, laboratory staff, etc</w:t>
      </w:r>
      <w:r w:rsidR="008D7411">
        <w:rPr>
          <w:rFonts w:ascii="Trebuchet MS" w:hAnsi="Trebuchet MS"/>
          <w:color w:val="FF0000"/>
        </w:rPr>
        <w:t>.</w:t>
      </w:r>
      <w:r>
        <w:rPr>
          <w:rFonts w:ascii="Trebuchet MS" w:hAnsi="Trebuchet MS"/>
          <w:color w:val="FF0000"/>
        </w:rPr>
        <w:t xml:space="preserve">). </w:t>
      </w:r>
    </w:p>
    <w:p w14:paraId="77D9D99A" w14:textId="77777777" w:rsidR="0022125C" w:rsidRDefault="0022125C" w:rsidP="0022125C">
      <w:pPr>
        <w:shd w:val="clear" w:color="auto" w:fill="FFFF00"/>
        <w:spacing w:before="120" w:after="120" w:line="240" w:lineRule="auto"/>
        <w:contextualSpacing/>
        <w:jc w:val="both"/>
        <w:rPr>
          <w:rFonts w:ascii="Trebuchet MS" w:hAnsi="Trebuchet MS"/>
          <w:b/>
          <w:bCs/>
          <w:color w:val="FF0000"/>
        </w:rPr>
      </w:pPr>
    </w:p>
    <w:p w14:paraId="25845553" w14:textId="1D47E45C" w:rsidR="008D5C1D" w:rsidRPr="0022125C" w:rsidRDefault="008D5C1D" w:rsidP="0022125C">
      <w:pPr>
        <w:shd w:val="clear" w:color="auto" w:fill="FFFF00"/>
        <w:spacing w:before="120" w:after="120" w:line="240" w:lineRule="auto"/>
        <w:contextualSpacing/>
        <w:jc w:val="both"/>
        <w:rPr>
          <w:rFonts w:ascii="Trebuchet MS" w:hAnsi="Trebuchet MS"/>
          <w:b/>
          <w:bCs/>
        </w:rPr>
      </w:pPr>
      <w:r>
        <w:rPr>
          <w:rFonts w:ascii="Trebuchet MS" w:hAnsi="Trebuchet MS"/>
          <w:b/>
          <w:bCs/>
          <w:color w:val="FF0000"/>
        </w:rPr>
        <w:t>Indirect staff costs</w:t>
      </w:r>
      <w:r>
        <w:rPr>
          <w:rFonts w:ascii="Trebuchet MS" w:hAnsi="Trebuchet MS"/>
          <w:color w:val="FF0000"/>
        </w:rPr>
        <w:t xml:space="preserve"> are those paid for the staff involved </w:t>
      </w:r>
      <w:r>
        <w:rPr>
          <w:rFonts w:ascii="Trebuchet MS" w:hAnsi="Trebuchet MS"/>
          <w:color w:val="FF0000"/>
          <w:u w:val="single"/>
        </w:rPr>
        <w:t>only</w:t>
      </w:r>
      <w:r>
        <w:rPr>
          <w:rFonts w:ascii="Trebuchet MS" w:hAnsi="Trebuchet MS"/>
          <w:color w:val="FF0000"/>
        </w:rPr>
        <w:t xml:space="preserve"> in administrative tasks (e.g driver, secretary, account of the beneficiary institution, cleaning personnel). </w:t>
      </w:r>
    </w:p>
    <w:p w14:paraId="7058F30F" w14:textId="77777777" w:rsidR="00B204C0" w:rsidRDefault="00C816EE" w:rsidP="00B204C0">
      <w:pPr>
        <w:widowControl w:val="0"/>
        <w:tabs>
          <w:tab w:val="left" w:pos="-1440"/>
          <w:tab w:val="left" w:pos="-720"/>
          <w:tab w:val="left" w:pos="284"/>
          <w:tab w:val="left" w:pos="426"/>
        </w:tabs>
        <w:spacing w:before="120" w:after="120"/>
        <w:jc w:val="both"/>
        <w:rPr>
          <w:rFonts w:ascii="Trebuchet MS" w:hAnsi="Trebuchet MS"/>
          <w:b/>
        </w:rPr>
      </w:pPr>
      <w:r w:rsidRPr="00BD5A99">
        <w:rPr>
          <w:rFonts w:ascii="Trebuchet MS" w:eastAsia="Trebuchet MS" w:hAnsi="Trebuchet MS" w:cs="Trebuchet MS"/>
          <w:b/>
          <w:bCs/>
          <w:i/>
          <w:iCs/>
        </w:rPr>
        <w:br/>
      </w:r>
      <w:r w:rsidR="00B204C0">
        <w:rPr>
          <w:rFonts w:ascii="Trebuchet MS" w:hAnsi="Trebuchet MS"/>
          <w:b/>
        </w:rPr>
        <w:t>NB: The staff employed  in the Republic of Serbia can be contracted through a originally named “Уговор о делу” in line with the Opinion of the Ministry of work, employment and social politics dated April 5th, 2010 and in accordance with the Law on public procurement of the Republic of Serbia, Article 7 (2), (1) and also in accordance with the Law on Ratification of Framework Agreement between the Government of the Republic of Serbia and the Commission of the European Communities on the Rules for Co-operation Concerning EC Financial Assistance to the Republic of Serbia in the Framework of the Implementation of the Assistance under the Instrument for Pre accession Assistance II (IPA II).</w:t>
      </w:r>
    </w:p>
    <w:p w14:paraId="168AA015" w14:textId="77777777" w:rsidR="00B204C0" w:rsidRDefault="00B204C0" w:rsidP="00BD5A99">
      <w:pPr>
        <w:widowControl w:val="0"/>
        <w:spacing w:before="100" w:beforeAutospacing="1" w:after="100" w:afterAutospacing="1" w:line="240" w:lineRule="auto"/>
        <w:contextualSpacing/>
        <w:jc w:val="center"/>
        <w:rPr>
          <w:rFonts w:ascii="Trebuchet MS" w:hAnsi="Trebuchet MS"/>
          <w:b/>
          <w:bCs/>
          <w:i/>
          <w:iCs/>
        </w:rPr>
      </w:pPr>
    </w:p>
    <w:p w14:paraId="5F2C04A4" w14:textId="77777777" w:rsidR="00B204C0" w:rsidRDefault="00B204C0" w:rsidP="00BD5A99">
      <w:pPr>
        <w:widowControl w:val="0"/>
        <w:spacing w:before="100" w:beforeAutospacing="1" w:after="100" w:afterAutospacing="1" w:line="240" w:lineRule="auto"/>
        <w:contextualSpacing/>
        <w:jc w:val="center"/>
        <w:rPr>
          <w:rFonts w:ascii="Trebuchet MS" w:hAnsi="Trebuchet MS"/>
          <w:b/>
          <w:bCs/>
          <w:i/>
          <w:iCs/>
        </w:rPr>
      </w:pPr>
    </w:p>
    <w:p w14:paraId="2CD15452" w14:textId="6634E6E4" w:rsidR="00E9003B" w:rsidRPr="00BD5A99" w:rsidRDefault="00C816EE" w:rsidP="00BD5A99">
      <w:pPr>
        <w:widowControl w:val="0"/>
        <w:spacing w:before="100" w:beforeAutospacing="1" w:after="100" w:afterAutospacing="1" w:line="240" w:lineRule="auto"/>
        <w:contextualSpacing/>
        <w:jc w:val="center"/>
        <w:rPr>
          <w:rFonts w:ascii="Trebuchet MS" w:eastAsia="Trebuchet MS" w:hAnsi="Trebuchet MS" w:cs="Trebuchet MS"/>
          <w:b/>
          <w:bCs/>
          <w:i/>
          <w:iCs/>
        </w:rPr>
      </w:pPr>
      <w:r w:rsidRPr="00BD5A99">
        <w:rPr>
          <w:rFonts w:ascii="Trebuchet MS" w:hAnsi="Trebuchet MS"/>
          <w:b/>
          <w:bCs/>
          <w:i/>
          <w:iCs/>
        </w:rPr>
        <w:t>Attachments which MUST be sent with the Application Form:</w:t>
      </w:r>
    </w:p>
    <w:p w14:paraId="759CA59A" w14:textId="77777777" w:rsidR="00E9003B" w:rsidRPr="00BD5A99" w:rsidRDefault="00E9003B" w:rsidP="00BD5A99">
      <w:pPr>
        <w:widowControl w:val="0"/>
        <w:spacing w:before="100" w:beforeAutospacing="1" w:after="100" w:afterAutospacing="1" w:line="240" w:lineRule="auto"/>
        <w:contextualSpacing/>
        <w:jc w:val="center"/>
        <w:rPr>
          <w:rFonts w:ascii="Trebuchet MS" w:eastAsia="Trebuchet MS" w:hAnsi="Trebuchet MS" w:cs="Trebuchet MS"/>
          <w:b/>
          <w:bCs/>
          <w:i/>
          <w:iCs/>
        </w:rPr>
      </w:pPr>
    </w:p>
    <w:p w14:paraId="158A00A8" w14:textId="43B765FA"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b/>
          <w:bCs/>
        </w:rPr>
      </w:pPr>
      <w:r w:rsidRPr="00BD5A99">
        <w:rPr>
          <w:rFonts w:ascii="Trebuchet MS" w:hAnsi="Trebuchet MS"/>
          <w:b/>
          <w:bCs/>
        </w:rPr>
        <w:t>1. Declaration of Submission (Annex A.1)</w:t>
      </w:r>
    </w:p>
    <w:p w14:paraId="6A47DC4F"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This declaration should be filled in, signed and stamped by the Lead Beneficiary organization.</w:t>
      </w:r>
    </w:p>
    <w:p w14:paraId="61DBB424" w14:textId="77777777"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sz w:val="22"/>
          <w:szCs w:val="22"/>
          <w:lang w:val="en-US"/>
        </w:rPr>
        <w:t xml:space="preserve">2. Project budget: </w:t>
      </w:r>
      <w:r w:rsidRPr="00BD5A99">
        <w:rPr>
          <w:rFonts w:ascii="Trebuchet MS" w:hAnsi="Trebuchet MS"/>
          <w:b w:val="0"/>
          <w:bCs w:val="0"/>
          <w:sz w:val="22"/>
          <w:szCs w:val="22"/>
          <w:lang w:val="en-US"/>
        </w:rPr>
        <w:t>all the sheets of the Excel file should be filled in completely and correctly. Please be aware that the budget stated in the application form is maximal and cannot be increased based on further findings of the applicants.</w:t>
      </w:r>
    </w:p>
    <w:p w14:paraId="449AA311" w14:textId="42E13D5C"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sz w:val="22"/>
          <w:szCs w:val="22"/>
          <w:lang w:val="en-US"/>
        </w:rPr>
        <w:t>3. Job descriptions</w:t>
      </w:r>
      <w:r w:rsidRPr="00BD5A99">
        <w:rPr>
          <w:rFonts w:ascii="Trebuchet MS" w:hAnsi="Trebuchet MS"/>
          <w:b w:val="0"/>
          <w:bCs w:val="0"/>
          <w:sz w:val="22"/>
          <w:szCs w:val="22"/>
          <w:lang w:val="en-US"/>
        </w:rPr>
        <w:t xml:space="preserve"> of the project management team (the positions that have a role in the implementation of the project) should be attached; if the project partners intend to partially contract the project management to a sub-contractor, the Terms of Reference for </w:t>
      </w:r>
      <w:r w:rsidRPr="00BD5A99">
        <w:rPr>
          <w:rFonts w:ascii="Trebuchet MS" w:hAnsi="Trebuchet MS"/>
          <w:b w:val="0"/>
          <w:bCs w:val="0"/>
          <w:sz w:val="22"/>
          <w:szCs w:val="22"/>
          <w:lang w:val="en-US"/>
        </w:rPr>
        <w:lastRenderedPageBreak/>
        <w:t xml:space="preserve">selecting the project management sub-contractor should be annexed. CV of the Project Manager is mandatory. </w:t>
      </w:r>
    </w:p>
    <w:p w14:paraId="7B6EA2C8"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b/>
          <w:bCs/>
        </w:rPr>
      </w:pPr>
      <w:r w:rsidRPr="00BD5A99">
        <w:rPr>
          <w:rFonts w:ascii="Trebuchet MS" w:hAnsi="Trebuchet MS"/>
          <w:b/>
          <w:bCs/>
        </w:rPr>
        <w:t>4. Legalized mandates</w:t>
      </w:r>
      <w:r w:rsidRPr="00BD5A99">
        <w:rPr>
          <w:rFonts w:ascii="Trebuchet MS" w:hAnsi="Trebuchet MS"/>
        </w:rPr>
        <w:t xml:space="preserve"> of delegation from the legal representatives of partners (in case the application form and annexed declarations are not signed by the legal representatives of the Lead Beneficiary/partners) </w:t>
      </w:r>
      <w:r w:rsidRPr="00BD5A99">
        <w:rPr>
          <w:rFonts w:ascii="Trebuchet MS" w:hAnsi="Trebuchet MS"/>
          <w:b/>
          <w:bCs/>
        </w:rPr>
        <w:t>– original document and its English translation.</w:t>
      </w:r>
    </w:p>
    <w:p w14:paraId="5E67CA2A"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b/>
          <w:bCs/>
        </w:rPr>
        <w:t xml:space="preserve">5. Declaration of Eligibility (Annex A.4), </w:t>
      </w:r>
      <w:r w:rsidRPr="00BD5A99">
        <w:rPr>
          <w:rFonts w:ascii="Trebuchet MS" w:hAnsi="Trebuchet MS"/>
        </w:rPr>
        <w:t>issued by each project partner, in original, stating that the applicant fulfils the criteria stipulated at II.2.i.</w:t>
      </w:r>
    </w:p>
    <w:p w14:paraId="4EC3A2AB"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b/>
          <w:bCs/>
        </w:rPr>
      </w:pPr>
      <w:r w:rsidRPr="00BD5A99">
        <w:rPr>
          <w:rFonts w:ascii="Trebuchet MS" w:hAnsi="Trebuchet MS"/>
        </w:rPr>
        <w:t xml:space="preserve">6. Declaration of Commitment </w:t>
      </w:r>
      <w:r w:rsidRPr="00BD5A99">
        <w:rPr>
          <w:rFonts w:ascii="Trebuchet MS" w:hAnsi="Trebuchet MS"/>
          <w:b/>
          <w:bCs/>
        </w:rPr>
        <w:t>(Annex A.5)</w:t>
      </w:r>
      <w:r w:rsidRPr="00BD5A99">
        <w:rPr>
          <w:rFonts w:ascii="Trebuchet MS" w:hAnsi="Trebuchet MS"/>
        </w:rPr>
        <w:t>, issued by each project partner, in original, stating that</w:t>
      </w:r>
      <w:r w:rsidRPr="00BD5A99">
        <w:rPr>
          <w:rFonts w:ascii="Trebuchet MS" w:hAnsi="Trebuchet MS"/>
          <w:b/>
          <w:bCs/>
        </w:rPr>
        <w:t xml:space="preserve"> the applicant shall:</w:t>
      </w:r>
    </w:p>
    <w:p w14:paraId="42446C2A" w14:textId="77777777" w:rsidR="00E9003B" w:rsidRPr="00BD5A99" w:rsidRDefault="00C816EE" w:rsidP="00AA71C7">
      <w:pPr>
        <w:pStyle w:val="Guidelines5"/>
        <w:keepNext/>
        <w:widowControl w:val="0"/>
        <w:numPr>
          <w:ilvl w:val="0"/>
          <w:numId w:val="221"/>
        </w:numPr>
        <w:spacing w:before="100" w:beforeAutospacing="1" w:after="100" w:afterAutospacing="1" w:line="240" w:lineRule="auto"/>
        <w:ind w:left="360" w:hanging="360"/>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provide its own private contribution to the eligible expenditure and ensure temporary availability of funds until they are reimbursed by the programme (amounts that will be spent by the partners in advance of reimbursement);</w:t>
      </w:r>
    </w:p>
    <w:p w14:paraId="55F64C44" w14:textId="77777777" w:rsidR="00E9003B" w:rsidRPr="00BD5A99" w:rsidRDefault="00C816EE" w:rsidP="00AA71C7">
      <w:pPr>
        <w:pStyle w:val="Guidelines5"/>
        <w:keepNext/>
        <w:widowControl w:val="0"/>
        <w:numPr>
          <w:ilvl w:val="0"/>
          <w:numId w:val="222"/>
        </w:numPr>
        <w:spacing w:before="100" w:beforeAutospacing="1" w:after="100" w:afterAutospacing="1" w:line="240" w:lineRule="auto"/>
        <w:ind w:left="360" w:hanging="360"/>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cover all non-eligible expenditures corresponding to its activities incurred during project implementation;</w:t>
      </w:r>
    </w:p>
    <w:p w14:paraId="64D8B1B4" w14:textId="77777777" w:rsidR="00E9003B" w:rsidRPr="00BD5A99" w:rsidRDefault="00C816EE" w:rsidP="00AA71C7">
      <w:pPr>
        <w:pStyle w:val="Guidelines5"/>
        <w:keepNext/>
        <w:widowControl w:val="0"/>
        <w:numPr>
          <w:ilvl w:val="0"/>
          <w:numId w:val="223"/>
        </w:numPr>
        <w:spacing w:before="100" w:beforeAutospacing="1" w:after="100" w:afterAutospacing="1" w:line="240" w:lineRule="auto"/>
        <w:ind w:left="360" w:hanging="360"/>
        <w:contextualSpacing/>
        <w:rPr>
          <w:rFonts w:ascii="Trebuchet MS" w:eastAsia="Trebuchet MS" w:hAnsi="Trebuchet MS" w:cs="Trebuchet MS"/>
          <w:b w:val="0"/>
          <w:bCs w:val="0"/>
          <w:sz w:val="22"/>
          <w:szCs w:val="22"/>
          <w:lang w:val="en-US"/>
        </w:rPr>
      </w:pPr>
      <w:r w:rsidRPr="00BD5A99">
        <w:rPr>
          <w:rFonts w:ascii="Trebuchet MS" w:hAnsi="Trebuchet MS"/>
          <w:b w:val="0"/>
          <w:bCs w:val="0"/>
          <w:sz w:val="22"/>
          <w:szCs w:val="22"/>
          <w:lang w:val="en-US"/>
        </w:rPr>
        <w:t xml:space="preserve">ensure that the representatives in the project management team are available throughout the entire implementation period. </w:t>
      </w:r>
    </w:p>
    <w:p w14:paraId="682640E5" w14:textId="77777777" w:rsidR="00E9003B" w:rsidRPr="00BD5A99" w:rsidRDefault="00E9003B" w:rsidP="00BD5A99">
      <w:pPr>
        <w:pStyle w:val="Guidelines5"/>
        <w:widowControl w:val="0"/>
        <w:spacing w:before="100" w:beforeAutospacing="1" w:after="100" w:afterAutospacing="1" w:line="240" w:lineRule="auto"/>
        <w:ind w:left="360"/>
        <w:contextualSpacing/>
        <w:rPr>
          <w:rFonts w:ascii="Trebuchet MS" w:hAnsi="Trebuchet MS"/>
          <w:b w:val="0"/>
          <w:bCs w:val="0"/>
          <w:sz w:val="22"/>
          <w:szCs w:val="22"/>
          <w:lang w:val="en-US"/>
        </w:rPr>
      </w:pPr>
    </w:p>
    <w:p w14:paraId="4480C287" w14:textId="77777777" w:rsidR="00E9003B" w:rsidRPr="00BD5A99" w:rsidRDefault="00E9003B" w:rsidP="00BD5A99">
      <w:pPr>
        <w:pStyle w:val="Guidelines5"/>
        <w:widowControl w:val="0"/>
        <w:spacing w:before="100" w:beforeAutospacing="1" w:after="100" w:afterAutospacing="1" w:line="240" w:lineRule="auto"/>
        <w:ind w:left="360"/>
        <w:contextualSpacing/>
        <w:jc w:val="center"/>
        <w:rPr>
          <w:rFonts w:ascii="Trebuchet MS" w:eastAsia="Trebuchet MS" w:hAnsi="Trebuchet MS" w:cs="Trebuchet MS"/>
          <w:sz w:val="22"/>
          <w:szCs w:val="22"/>
          <w:lang w:val="en-US"/>
        </w:rPr>
      </w:pPr>
    </w:p>
    <w:p w14:paraId="1AB38D29" w14:textId="77777777"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b w:val="0"/>
          <w:bCs w:val="0"/>
          <w:sz w:val="22"/>
          <w:szCs w:val="22"/>
          <w:lang w:val="en-US"/>
        </w:rPr>
      </w:pPr>
      <w:r w:rsidRPr="00BD5A99">
        <w:rPr>
          <w:rFonts w:ascii="Trebuchet MS" w:hAnsi="Trebuchet MS"/>
          <w:sz w:val="22"/>
          <w:szCs w:val="22"/>
          <w:lang w:val="en-US"/>
        </w:rPr>
        <w:t>7. Partnership declarations from all project partners, in original</w:t>
      </w:r>
      <w:r w:rsidRPr="00BD5A99">
        <w:rPr>
          <w:rFonts w:ascii="Trebuchet MS" w:hAnsi="Trebuchet MS"/>
          <w:b w:val="0"/>
          <w:bCs w:val="0"/>
          <w:sz w:val="22"/>
          <w:szCs w:val="22"/>
          <w:lang w:val="en-US"/>
        </w:rPr>
        <w:t>, stating their</w:t>
      </w:r>
      <w:r w:rsidRPr="00BD5A99">
        <w:rPr>
          <w:rFonts w:ascii="Trebuchet MS" w:hAnsi="Trebuchet MS"/>
          <w:sz w:val="22"/>
          <w:szCs w:val="22"/>
          <w:lang w:val="en-US"/>
        </w:rPr>
        <w:t xml:space="preserve"> </w:t>
      </w:r>
      <w:r w:rsidRPr="00BD5A99">
        <w:rPr>
          <w:rFonts w:ascii="Trebuchet MS" w:hAnsi="Trebuchet MS"/>
          <w:b w:val="0"/>
          <w:bCs w:val="0"/>
          <w:sz w:val="22"/>
          <w:szCs w:val="22"/>
          <w:lang w:val="en-US"/>
        </w:rPr>
        <w:t>willingness to participate in the project and to sign the Partnership Agreement after the project is approved.</w:t>
      </w:r>
    </w:p>
    <w:p w14:paraId="753B28BF" w14:textId="77777777" w:rsidR="00E9003B" w:rsidRPr="00BD5A99" w:rsidRDefault="00E9003B"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lang w:val="en-US"/>
        </w:rPr>
      </w:pPr>
    </w:p>
    <w:p w14:paraId="799712D5" w14:textId="77777777" w:rsidR="00E9003B" w:rsidRPr="008A339E" w:rsidRDefault="00C816EE" w:rsidP="008A339E">
      <w:pPr>
        <w:jc w:val="both"/>
        <w:rPr>
          <w:rFonts w:ascii="Trebuchet MS" w:hAnsi="Trebuchet MS" w:cs="Arial Unicode MS"/>
          <w:color w:val="000000"/>
          <w:u w:color="000000"/>
          <w:lang w:val="en-US"/>
        </w:rPr>
      </w:pPr>
      <w:r w:rsidRPr="008A339E">
        <w:rPr>
          <w:rFonts w:ascii="Trebuchet MS" w:hAnsi="Trebuchet MS" w:cs="Arial Unicode MS"/>
          <w:color w:val="000000"/>
          <w:u w:color="000000"/>
          <w:lang w:val="en-US"/>
        </w:rPr>
        <w:t xml:space="preserve">8. </w:t>
      </w:r>
      <w:r w:rsidRPr="008A339E">
        <w:rPr>
          <w:rFonts w:ascii="Trebuchet MS" w:hAnsi="Trebuchet MS" w:cs="Arial Unicode MS"/>
          <w:b/>
          <w:color w:val="000000"/>
          <w:u w:color="000000"/>
          <w:lang w:val="en-US"/>
        </w:rPr>
        <w:t>State-aid self-assessment</w:t>
      </w:r>
      <w:r w:rsidRPr="008A339E">
        <w:rPr>
          <w:rFonts w:ascii="Trebuchet MS" w:hAnsi="Trebuchet MS" w:cs="Arial Unicode MS"/>
          <w:color w:val="000000"/>
          <w:u w:color="000000"/>
          <w:lang w:val="en-US"/>
        </w:rPr>
        <w:t>. This questionnaire has been developed to help the beneficiaries to make an initial assessment of whether State aid is involved in their project and the options for dealing with this.</w:t>
      </w:r>
    </w:p>
    <w:p w14:paraId="33BA6180" w14:textId="77777777" w:rsidR="00E9003B" w:rsidRPr="00BD5A99" w:rsidRDefault="00E9003B" w:rsidP="00BD5A99">
      <w:pPr>
        <w:spacing w:before="100" w:beforeAutospacing="1" w:after="100" w:afterAutospacing="1" w:line="240" w:lineRule="auto"/>
        <w:contextualSpacing/>
        <w:rPr>
          <w:rFonts w:ascii="Trebuchet MS" w:hAnsi="Trebuchet MS"/>
        </w:rPr>
      </w:pPr>
    </w:p>
    <w:p w14:paraId="103B498A" w14:textId="77777777" w:rsidR="00E9003B" w:rsidRPr="007C3283" w:rsidRDefault="00C816EE" w:rsidP="007C3283">
      <w:pPr>
        <w:rPr>
          <w:rFonts w:eastAsia="Trebuchet MS" w:cs="Trebuchet MS"/>
          <w:b/>
          <w:i/>
          <w:iCs/>
        </w:rPr>
      </w:pPr>
      <w:r w:rsidRPr="007C3283">
        <w:rPr>
          <w:b/>
        </w:rPr>
        <w:t>9. Schedule of reimbursement requests (one per project).</w:t>
      </w:r>
    </w:p>
    <w:p w14:paraId="4D80E509"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The general principle of IPA funding is the reimbursement of the expenses already made by the partners. However, considering that the partners might have difficulties in providing their own resources for starting project implementation, the programme shall make advance payments to the Lead Beneficiaries within the limits of the IPA funds existent in the Managing Authority accounts.</w:t>
      </w:r>
    </w:p>
    <w:p w14:paraId="64DF630F" w14:textId="77777777" w:rsidR="00E9003B" w:rsidRPr="00BD5A99" w:rsidRDefault="00C816EE" w:rsidP="00BD5A99">
      <w:pPr>
        <w:pStyle w:val="BodyText2"/>
        <w:widowControl w:val="0"/>
        <w:spacing w:before="100" w:beforeAutospacing="1" w:after="100" w:afterAutospacing="1" w:line="240" w:lineRule="auto"/>
        <w:contextualSpacing/>
        <w:rPr>
          <w:rFonts w:ascii="Trebuchet MS" w:eastAsia="Trebuchet MS" w:hAnsi="Trebuchet MS" w:cs="Trebuchet MS"/>
          <w:sz w:val="22"/>
          <w:szCs w:val="22"/>
        </w:rPr>
      </w:pPr>
      <w:r w:rsidRPr="00BD5A99">
        <w:rPr>
          <w:rFonts w:ascii="Trebuchet MS" w:hAnsi="Trebuchet MS"/>
          <w:sz w:val="22"/>
          <w:szCs w:val="22"/>
        </w:rPr>
        <w:t xml:space="preserve">The amount of the advance payment as well as the criteria and conditions for its approval shall be established through legal acts and shall be brought to the knowledge of partners by all means available, including publication on programme website. </w:t>
      </w:r>
    </w:p>
    <w:p w14:paraId="68E819A7"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However, the partners shall draft the Schedule of requests for payments based solely on the reimbursement principle, the advance payment being regarded as an additional support from the programme to the partners.</w:t>
      </w:r>
    </w:p>
    <w:p w14:paraId="2B2D0864" w14:textId="77777777" w:rsidR="00E9003B" w:rsidRPr="00BD5A99" w:rsidRDefault="00C816EE" w:rsidP="00BD5A99">
      <w:pPr>
        <w:spacing w:before="100" w:beforeAutospacing="1" w:after="100" w:afterAutospacing="1" w:line="240" w:lineRule="auto"/>
        <w:contextualSpacing/>
        <w:jc w:val="both"/>
        <w:rPr>
          <w:rFonts w:ascii="Trebuchet MS" w:hAnsi="Trebuchet MS"/>
        </w:rPr>
      </w:pPr>
      <w:r w:rsidRPr="00BD5A99">
        <w:rPr>
          <w:rFonts w:ascii="Trebuchet MS" w:hAnsi="Trebuchet MS"/>
        </w:rPr>
        <w:t>At the same time, the applicants should bear in mind that one reimbursement claim per project, aggregating the requests of all partners, should be submitted every three months by the Lead Beneficiary. To this end, all partners should present all supporting documents to the controllers in order to be verified before requesting the payments. Please take into account that a period of two months is allocated for the controllers to check the payment claim and the associated supporting documents of each partner.</w:t>
      </w:r>
    </w:p>
    <w:p w14:paraId="79A7AD4E" w14:textId="77777777" w:rsidR="00E9003B" w:rsidRPr="00BD5A99" w:rsidRDefault="00E9003B" w:rsidP="00AA71C7"/>
    <w:p w14:paraId="3F54AAFC" w14:textId="64AF4C9F" w:rsidR="007A1329" w:rsidRPr="00BD5A99" w:rsidRDefault="007A1329" w:rsidP="00BD5A99">
      <w:pPr>
        <w:pStyle w:val="NormalWeb"/>
        <w:widowControl w:val="0"/>
        <w:spacing w:beforeAutospacing="1" w:afterAutospacing="1" w:line="240" w:lineRule="auto"/>
        <w:ind w:right="29"/>
        <w:contextualSpacing/>
        <w:rPr>
          <w:rFonts w:ascii="Trebuchet MS" w:hAnsi="Trebuchet MS"/>
          <w:b/>
          <w:bCs/>
          <w:sz w:val="22"/>
          <w:szCs w:val="22"/>
        </w:rPr>
      </w:pPr>
      <w:r w:rsidRPr="00BD5A99">
        <w:rPr>
          <w:rFonts w:ascii="Trebuchet MS" w:hAnsi="Trebuchet MS"/>
          <w:b/>
          <w:bCs/>
          <w:sz w:val="22"/>
          <w:szCs w:val="22"/>
        </w:rPr>
        <w:t>10.</w:t>
      </w:r>
      <w:r w:rsidRPr="00BD5A99">
        <w:rPr>
          <w:rFonts w:ascii="Trebuchet MS" w:hAnsi="Trebuchet MS"/>
          <w:bCs/>
          <w:sz w:val="22"/>
          <w:szCs w:val="22"/>
        </w:rPr>
        <w:t xml:space="preserve"> </w:t>
      </w:r>
      <w:r w:rsidRPr="00BD5A99">
        <w:rPr>
          <w:rFonts w:ascii="Trebuchet MS" w:hAnsi="Trebuchet MS"/>
          <w:b/>
          <w:sz w:val="22"/>
          <w:szCs w:val="22"/>
        </w:rPr>
        <w:t>Feasibility studies/ General (main) project design or Project Design Idea (Idejni projekat) for Serbian partners for the new investments or the specific documentation for the interventions to the already existing investments, according to national legislation requirements</w:t>
      </w:r>
      <w:r w:rsidRPr="00BD5A99">
        <w:rPr>
          <w:rFonts w:ascii="Trebuchet MS" w:hAnsi="Trebuchet MS"/>
          <w:bCs/>
          <w:sz w:val="22"/>
          <w:szCs w:val="22"/>
        </w:rPr>
        <w:t xml:space="preserve"> </w:t>
      </w:r>
      <w:r w:rsidRPr="00BD5A99">
        <w:rPr>
          <w:rFonts w:ascii="Trebuchet MS" w:hAnsi="Trebuchet MS"/>
          <w:b/>
          <w:sz w:val="22"/>
          <w:szCs w:val="22"/>
        </w:rPr>
        <w:t xml:space="preserve">(for infrastructure projects only) </w:t>
      </w:r>
    </w:p>
    <w:p w14:paraId="2E3057F8" w14:textId="3296F7DB" w:rsidR="007A1329" w:rsidRPr="00BD5A99" w:rsidRDefault="007A1329" w:rsidP="00BD5A99">
      <w:pPr>
        <w:pStyle w:val="Guidelines5"/>
        <w:widowControl w:val="0"/>
        <w:spacing w:before="100" w:beforeAutospacing="1" w:after="100" w:afterAutospacing="1" w:line="240" w:lineRule="auto"/>
        <w:contextualSpacing/>
        <w:rPr>
          <w:rFonts w:ascii="Trebuchet MS" w:hAnsi="Trebuchet MS"/>
          <w:b w:val="0"/>
          <w:sz w:val="22"/>
          <w:szCs w:val="22"/>
        </w:rPr>
      </w:pPr>
      <w:r w:rsidRPr="00BD5A99">
        <w:rPr>
          <w:rFonts w:ascii="Trebuchet MS" w:hAnsi="Trebuchet MS"/>
          <w:b w:val="0"/>
          <w:sz w:val="22"/>
          <w:szCs w:val="22"/>
        </w:rPr>
        <w:t>In order to evaluate the technical characteristics of an infrastructure project, the applicants must annex the feasibility studies/ General (main) project design or Project Design Idea for Serbian partners, for the works envisaged to the application form. The elaboration and approval of the feasibility studies/ main project design/ Project Design Idea for Serbian partners must observe the national provisions in this matter (see Annex G - Relevant national/ and EU legislation).</w:t>
      </w:r>
    </w:p>
    <w:p w14:paraId="5575799F" w14:textId="3C431A34" w:rsidR="007A1329" w:rsidRPr="00BD5A99" w:rsidRDefault="007A1329" w:rsidP="00BD5A99">
      <w:pPr>
        <w:pStyle w:val="Guidelines5"/>
        <w:widowControl w:val="0"/>
        <w:spacing w:before="100" w:beforeAutospacing="1" w:after="100" w:afterAutospacing="1" w:line="240" w:lineRule="auto"/>
        <w:contextualSpacing/>
        <w:rPr>
          <w:rFonts w:ascii="Trebuchet MS" w:hAnsi="Trebuchet MS"/>
          <w:sz w:val="22"/>
          <w:szCs w:val="22"/>
        </w:rPr>
      </w:pPr>
      <w:r w:rsidRPr="00BD5A99">
        <w:rPr>
          <w:rFonts w:ascii="Trebuchet MS" w:hAnsi="Trebuchet MS"/>
          <w:sz w:val="22"/>
          <w:szCs w:val="22"/>
        </w:rPr>
        <w:t xml:space="preserve">The Feasibility Study should not have been elaborated or updated more than one year before the deadline for the present call for proposals (the document must bear the date of elaboration/revision). Feasibility Study should be submitted in English, as an annex to the application form and should be accompanied by the legal agreements and approvals according to national legislation in force. </w:t>
      </w:r>
    </w:p>
    <w:p w14:paraId="16C7AE24" w14:textId="77777777" w:rsidR="007A1329" w:rsidRPr="00BD5A99" w:rsidRDefault="007A1329" w:rsidP="00BD5A99">
      <w:pPr>
        <w:pStyle w:val="Guidelines5"/>
        <w:widowControl w:val="0"/>
        <w:spacing w:before="100" w:beforeAutospacing="1" w:after="100" w:afterAutospacing="1" w:line="240" w:lineRule="auto"/>
        <w:contextualSpacing/>
        <w:rPr>
          <w:rFonts w:ascii="Trebuchet MS" w:hAnsi="Trebuchet MS"/>
          <w:sz w:val="22"/>
          <w:szCs w:val="22"/>
        </w:rPr>
      </w:pPr>
      <w:r w:rsidRPr="00BD5A99">
        <w:rPr>
          <w:rFonts w:ascii="Trebuchet MS" w:hAnsi="Trebuchet MS"/>
          <w:sz w:val="22"/>
          <w:szCs w:val="22"/>
        </w:rPr>
        <w:t>In case of General (Main) Project Design /Project Design Idea for the Serbian partners only the General description (textual part of documentation) and Bill of Quantities has to be English.</w:t>
      </w:r>
    </w:p>
    <w:p w14:paraId="405DCA2E" w14:textId="77777777" w:rsidR="00EF15E9" w:rsidRPr="00BD5A99" w:rsidRDefault="00EF15E9" w:rsidP="00BD5A99">
      <w:pPr>
        <w:pStyle w:val="Guidelines5"/>
        <w:widowControl w:val="0"/>
        <w:spacing w:before="100" w:beforeAutospacing="1" w:after="100" w:afterAutospacing="1" w:line="240" w:lineRule="auto"/>
        <w:contextualSpacing/>
        <w:rPr>
          <w:rFonts w:ascii="Trebuchet MS" w:hAnsi="Trebuchet MS"/>
          <w:sz w:val="22"/>
          <w:szCs w:val="22"/>
        </w:rPr>
      </w:pPr>
    </w:p>
    <w:p w14:paraId="1A72CE57" w14:textId="1083FD6B" w:rsidR="007A1329" w:rsidRPr="00BD5A99" w:rsidRDefault="00EF15E9" w:rsidP="00BD5A99">
      <w:pPr>
        <w:pStyle w:val="Header"/>
        <w:widowControl w:val="0"/>
        <w:tabs>
          <w:tab w:val="clear" w:pos="4320"/>
          <w:tab w:val="clear" w:pos="8640"/>
        </w:tabs>
        <w:spacing w:before="100" w:beforeAutospacing="1" w:after="100" w:afterAutospacing="1" w:line="240" w:lineRule="auto"/>
        <w:contextualSpacing/>
        <w:jc w:val="both"/>
        <w:rPr>
          <w:rFonts w:ascii="Trebuchet MS" w:hAnsi="Trebuchet MS"/>
          <w:sz w:val="22"/>
          <w:szCs w:val="22"/>
        </w:rPr>
      </w:pPr>
      <w:r w:rsidRPr="00BD5A99">
        <w:rPr>
          <w:rFonts w:ascii="Trebuchet MS" w:hAnsi="Trebuchet MS"/>
          <w:sz w:val="22"/>
          <w:szCs w:val="22"/>
          <w:highlight w:val="yellow"/>
        </w:rPr>
        <w:t>For Romanian partners, according with the provisions of Government Decision 941/2013</w:t>
      </w:r>
      <w:r w:rsidR="00E933F2" w:rsidRPr="00BD5A99">
        <w:rPr>
          <w:rFonts w:ascii="Trebuchet MS" w:hAnsi="Trebuchet MS"/>
          <w:sz w:val="22"/>
          <w:szCs w:val="22"/>
          <w:highlight w:val="yellow"/>
        </w:rPr>
        <w:t>,</w:t>
      </w:r>
      <w:r w:rsidRPr="00BD5A99">
        <w:rPr>
          <w:rFonts w:ascii="Trebuchet MS" w:hAnsi="Trebuchet MS"/>
          <w:sz w:val="22"/>
          <w:szCs w:val="22"/>
          <w:highlight w:val="yellow"/>
        </w:rPr>
        <w:t xml:space="preserve"> regarding the Organization and functioni</w:t>
      </w:r>
      <w:r w:rsidR="00E933F2" w:rsidRPr="00BD5A99">
        <w:rPr>
          <w:rFonts w:ascii="Trebuchet MS" w:hAnsi="Trebuchet MS"/>
          <w:sz w:val="22"/>
          <w:szCs w:val="22"/>
          <w:highlight w:val="yellow"/>
        </w:rPr>
        <w:t>ng of the Technico</w:t>
      </w:r>
      <w:r w:rsidRPr="00BD5A99">
        <w:rPr>
          <w:rFonts w:ascii="Trebuchet MS" w:hAnsi="Trebuchet MS"/>
          <w:sz w:val="22"/>
          <w:szCs w:val="22"/>
          <w:highlight w:val="yellow"/>
        </w:rPr>
        <w:t xml:space="preserve"> – Economic Committee for the Informational Society, all projects comprising IT&amp;C investments with a value higher than 2,500,000 RON</w:t>
      </w:r>
      <w:r w:rsidR="00E933F2" w:rsidRPr="00BD5A99">
        <w:rPr>
          <w:rFonts w:ascii="Trebuchet MS" w:hAnsi="Trebuchet MS"/>
          <w:sz w:val="22"/>
          <w:szCs w:val="22"/>
          <w:highlight w:val="yellow"/>
        </w:rPr>
        <w:t xml:space="preserve"> must obtain, before submitting the Application Form or starting the procurement procedures, the permit from the Technico – Economic Committee for the Informational Society.</w:t>
      </w:r>
    </w:p>
    <w:p w14:paraId="71FD6AF6" w14:textId="77777777" w:rsidR="00AA71C7" w:rsidRDefault="00AA71C7" w:rsidP="00BD5A99">
      <w:pPr>
        <w:pStyle w:val="Header"/>
        <w:widowControl w:val="0"/>
        <w:tabs>
          <w:tab w:val="clear" w:pos="4320"/>
          <w:tab w:val="clear" w:pos="8640"/>
        </w:tabs>
        <w:spacing w:before="100" w:beforeAutospacing="1" w:after="100" w:afterAutospacing="1" w:line="240" w:lineRule="auto"/>
        <w:contextualSpacing/>
        <w:jc w:val="both"/>
        <w:rPr>
          <w:rFonts w:ascii="Trebuchet MS" w:hAnsi="Trebuchet MS"/>
          <w:sz w:val="22"/>
          <w:szCs w:val="22"/>
        </w:rPr>
      </w:pPr>
    </w:p>
    <w:p w14:paraId="1D251E36" w14:textId="5FD4CBD1" w:rsidR="005A426C" w:rsidRPr="005A426C" w:rsidRDefault="005A426C" w:rsidP="005A426C">
      <w:pPr>
        <w:pStyle w:val="NormalWeb"/>
        <w:widowControl w:val="0"/>
        <w:spacing w:beforeAutospacing="1" w:afterAutospacing="1" w:line="240" w:lineRule="auto"/>
        <w:ind w:right="29"/>
        <w:contextualSpacing/>
        <w:rPr>
          <w:rFonts w:ascii="Trebuchet MS" w:hAnsi="Trebuchet MS"/>
          <w:b/>
          <w:bCs/>
          <w:color w:val="FF0000"/>
          <w:sz w:val="22"/>
          <w:szCs w:val="22"/>
        </w:rPr>
      </w:pPr>
      <w:r w:rsidRPr="005A426C">
        <w:rPr>
          <w:rFonts w:ascii="Trebuchet MS" w:hAnsi="Trebuchet MS"/>
          <w:b/>
          <w:bCs/>
          <w:color w:val="FF0000"/>
          <w:sz w:val="22"/>
          <w:szCs w:val="22"/>
        </w:rPr>
        <w:t>11. Legal documents for border crossing points</w:t>
      </w:r>
    </w:p>
    <w:p w14:paraId="3404ADFC" w14:textId="7E32D810" w:rsidR="005A426C" w:rsidRPr="005A426C" w:rsidRDefault="005A426C" w:rsidP="005A426C">
      <w:pPr>
        <w:pStyle w:val="NormalWeb"/>
        <w:widowControl w:val="0"/>
        <w:spacing w:before="120" w:after="0"/>
        <w:ind w:right="29"/>
        <w:rPr>
          <w:rFonts w:ascii="Trebuchet MS" w:eastAsia="Times New Roman" w:hAnsi="Trebuchet MS" w:cstheme="minorBidi"/>
          <w:color w:val="FF0000"/>
          <w:sz w:val="22"/>
          <w:szCs w:val="22"/>
          <w:lang w:val="en-US"/>
        </w:rPr>
      </w:pPr>
      <w:r w:rsidRPr="005A426C">
        <w:rPr>
          <w:rFonts w:ascii="Trebuchet MS" w:eastAsia="Times New Roman" w:hAnsi="Trebuchet MS" w:cstheme="minorBidi"/>
          <w:color w:val="FF0000"/>
          <w:sz w:val="22"/>
          <w:szCs w:val="22"/>
          <w:lang w:val="en-US"/>
        </w:rPr>
        <w:t>For projects that include construction/ rehabilitation/ widening/ modernisation of the border crossing points, the applicants must submit the written agreement signed</w:t>
      </w:r>
      <w:r w:rsidR="00295EB0">
        <w:rPr>
          <w:rFonts w:ascii="Trebuchet MS" w:eastAsia="Times New Roman" w:hAnsi="Trebuchet MS" w:cstheme="minorBidi"/>
          <w:color w:val="FF0000"/>
          <w:sz w:val="22"/>
          <w:szCs w:val="22"/>
          <w:lang w:val="en-US"/>
        </w:rPr>
        <w:t>/ modified</w:t>
      </w:r>
      <w:r w:rsidRPr="005A426C">
        <w:rPr>
          <w:rFonts w:ascii="Trebuchet MS" w:eastAsia="Times New Roman" w:hAnsi="Trebuchet MS" w:cstheme="minorBidi"/>
          <w:color w:val="FF0000"/>
          <w:sz w:val="22"/>
          <w:szCs w:val="22"/>
          <w:lang w:val="en-US"/>
        </w:rPr>
        <w:t xml:space="preserve"> between the two countries</w:t>
      </w:r>
      <w:bookmarkStart w:id="23" w:name="_GoBack"/>
      <w:bookmarkEnd w:id="23"/>
      <w:r w:rsidRPr="005A426C">
        <w:rPr>
          <w:rFonts w:ascii="Trebuchet MS" w:eastAsia="Times New Roman" w:hAnsi="Trebuchet MS" w:cstheme="minorBidi"/>
          <w:color w:val="FF0000"/>
          <w:sz w:val="22"/>
          <w:szCs w:val="22"/>
          <w:lang w:val="en-US"/>
        </w:rPr>
        <w:t>, according with the applicable law, specifying the nature and statute of the border-crossing point.</w:t>
      </w:r>
    </w:p>
    <w:p w14:paraId="34C5A3AE" w14:textId="77777777" w:rsidR="005A426C" w:rsidRDefault="005A426C" w:rsidP="00BD5A99">
      <w:pPr>
        <w:pStyle w:val="Header"/>
        <w:widowControl w:val="0"/>
        <w:tabs>
          <w:tab w:val="clear" w:pos="4320"/>
          <w:tab w:val="clear" w:pos="8640"/>
        </w:tabs>
        <w:spacing w:before="100" w:beforeAutospacing="1" w:after="100" w:afterAutospacing="1" w:line="240" w:lineRule="auto"/>
        <w:contextualSpacing/>
        <w:jc w:val="both"/>
        <w:rPr>
          <w:rFonts w:ascii="Trebuchet MS" w:hAnsi="Trebuchet MS"/>
          <w:sz w:val="22"/>
          <w:szCs w:val="22"/>
        </w:rPr>
      </w:pPr>
    </w:p>
    <w:p w14:paraId="5C445406" w14:textId="77777777" w:rsidR="00E9003B" w:rsidRDefault="00C816EE" w:rsidP="00BD5A99">
      <w:pPr>
        <w:pStyle w:val="Header"/>
        <w:widowControl w:val="0"/>
        <w:tabs>
          <w:tab w:val="clear" w:pos="4320"/>
          <w:tab w:val="clear" w:pos="8640"/>
        </w:tabs>
        <w:spacing w:before="100" w:beforeAutospacing="1" w:after="100" w:afterAutospacing="1" w:line="240" w:lineRule="auto"/>
        <w:contextualSpacing/>
        <w:jc w:val="both"/>
        <w:rPr>
          <w:rFonts w:ascii="Trebuchet MS" w:hAnsi="Trebuchet MS"/>
          <w:sz w:val="22"/>
          <w:szCs w:val="22"/>
        </w:rPr>
      </w:pPr>
      <w:r w:rsidRPr="00BD5A99">
        <w:rPr>
          <w:rFonts w:ascii="Trebuchet MS" w:hAnsi="Trebuchet MS"/>
          <w:sz w:val="22"/>
          <w:szCs w:val="22"/>
        </w:rPr>
        <w:t xml:space="preserve">During the </w:t>
      </w:r>
      <w:r w:rsidRPr="00BD5A99">
        <w:rPr>
          <w:rFonts w:ascii="Trebuchet MS" w:hAnsi="Trebuchet MS"/>
          <w:b/>
          <w:bCs/>
          <w:sz w:val="22"/>
          <w:szCs w:val="22"/>
          <w:u w:val="single"/>
        </w:rPr>
        <w:t>eligibility check</w:t>
      </w:r>
      <w:r w:rsidRPr="00BD5A99">
        <w:rPr>
          <w:rFonts w:ascii="Trebuchet MS" w:hAnsi="Trebuchet MS"/>
          <w:sz w:val="22"/>
          <w:szCs w:val="22"/>
        </w:rPr>
        <w:t xml:space="preserve"> of the project proposals, at the request of the Joint Evaluation Committee, the following documents MUST be submitted:</w:t>
      </w:r>
    </w:p>
    <w:p w14:paraId="422A75FE" w14:textId="77777777" w:rsidR="00AA71C7" w:rsidRPr="00BD5A99" w:rsidRDefault="00AA71C7"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p>
    <w:p w14:paraId="44584811" w14:textId="77777777" w:rsidR="00E9003B" w:rsidRPr="00BD5A99" w:rsidRDefault="00C816EE"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b/>
          <w:bCs/>
          <w:sz w:val="22"/>
          <w:szCs w:val="22"/>
        </w:rPr>
        <w:t>1.</w:t>
      </w:r>
      <w:r w:rsidRPr="00BD5A99">
        <w:rPr>
          <w:rFonts w:ascii="Trebuchet MS" w:hAnsi="Trebuchet MS"/>
          <w:sz w:val="22"/>
          <w:szCs w:val="22"/>
        </w:rPr>
        <w:t xml:space="preserve"> </w:t>
      </w:r>
      <w:r w:rsidRPr="00BD5A99">
        <w:rPr>
          <w:rFonts w:ascii="Trebuchet MS" w:hAnsi="Trebuchet MS"/>
          <w:b/>
          <w:bCs/>
          <w:sz w:val="22"/>
          <w:szCs w:val="22"/>
        </w:rPr>
        <w:t>Legal documents of the applicants:</w:t>
      </w:r>
      <w:r w:rsidRPr="00BD5A99">
        <w:rPr>
          <w:rFonts w:ascii="Trebuchet MS" w:hAnsi="Trebuchet MS"/>
          <w:sz w:val="22"/>
          <w:szCs w:val="22"/>
        </w:rPr>
        <w:t xml:space="preserve"> documents proving the establishing of the project partner entities (law, decree, government decision, statute, registration act, Certificate of Registration, Article of Association, Fiscal Registration Certificate and Tax Payment Certificate for the proof of payment of taxes to the state consolidated budget and local budget, etc.) </w:t>
      </w:r>
      <w:r w:rsidRPr="00BD5A99">
        <w:rPr>
          <w:rFonts w:ascii="Trebuchet MS" w:hAnsi="Trebuchet MS"/>
          <w:b/>
          <w:bCs/>
          <w:sz w:val="22"/>
          <w:szCs w:val="22"/>
        </w:rPr>
        <w:t xml:space="preserve">– </w:t>
      </w:r>
      <w:r w:rsidRPr="00BD5A99">
        <w:rPr>
          <w:rFonts w:ascii="Trebuchet MS" w:hAnsi="Trebuchet MS"/>
          <w:sz w:val="22"/>
          <w:szCs w:val="22"/>
        </w:rPr>
        <w:t>copies of the relevant documents must be provided and English translation for relevant provisions.</w:t>
      </w:r>
    </w:p>
    <w:p w14:paraId="09D17E82" w14:textId="77777777"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lang w:val="en-US"/>
        </w:rPr>
      </w:pPr>
      <w:r w:rsidRPr="00BD5A99">
        <w:rPr>
          <w:rFonts w:ascii="Trebuchet MS" w:hAnsi="Trebuchet MS"/>
          <w:sz w:val="22"/>
          <w:szCs w:val="22"/>
          <w:lang w:val="en-US"/>
        </w:rPr>
        <w:t>2. Financial situation of all partners (copies and English translation):</w:t>
      </w:r>
    </w:p>
    <w:p w14:paraId="44EEFBE5" w14:textId="77777777" w:rsidR="00E9003B" w:rsidRPr="00BD5A99" w:rsidRDefault="00C816EE" w:rsidP="00AA71C7">
      <w:pPr>
        <w:keepNext/>
        <w:widowControl w:val="0"/>
        <w:numPr>
          <w:ilvl w:val="0"/>
          <w:numId w:val="224"/>
        </w:numPr>
        <w:spacing w:before="100" w:beforeAutospacing="1" w:after="100" w:afterAutospacing="1" w:line="240" w:lineRule="auto"/>
        <w:ind w:left="360" w:hanging="360"/>
        <w:contextualSpacing/>
        <w:jc w:val="both"/>
        <w:rPr>
          <w:rFonts w:ascii="Trebuchet MS" w:eastAsia="Trebuchet MS" w:hAnsi="Trebuchet MS" w:cs="Trebuchet MS"/>
        </w:rPr>
      </w:pPr>
      <w:r w:rsidRPr="00BD5A99">
        <w:rPr>
          <w:rFonts w:ascii="Trebuchet MS" w:hAnsi="Trebuchet MS"/>
        </w:rPr>
        <w:lastRenderedPageBreak/>
        <w:t>Latest balance sheet checked by the Financial Administration;</w:t>
      </w:r>
    </w:p>
    <w:p w14:paraId="1F4262A6" w14:textId="140E7B92" w:rsidR="00E9003B" w:rsidRPr="00BD5A99" w:rsidRDefault="00C816EE" w:rsidP="00AA71C7">
      <w:pPr>
        <w:pStyle w:val="Header"/>
        <w:widowControl w:val="0"/>
        <w:numPr>
          <w:ilvl w:val="0"/>
          <w:numId w:val="225"/>
        </w:numPr>
        <w:tabs>
          <w:tab w:val="clear" w:pos="4320"/>
          <w:tab w:val="clear" w:pos="8640"/>
        </w:tabs>
        <w:spacing w:before="100" w:beforeAutospacing="1" w:after="100" w:afterAutospacing="1" w:line="240" w:lineRule="auto"/>
        <w:ind w:left="360" w:hanging="360"/>
        <w:contextualSpacing/>
        <w:jc w:val="both"/>
        <w:rPr>
          <w:rFonts w:ascii="Trebuchet MS" w:eastAsia="Trebuchet MS" w:hAnsi="Trebuchet MS" w:cs="Trebuchet MS"/>
          <w:sz w:val="22"/>
          <w:szCs w:val="22"/>
        </w:rPr>
      </w:pPr>
      <w:r w:rsidRPr="00BD5A99">
        <w:rPr>
          <w:rFonts w:ascii="Trebuchet MS" w:hAnsi="Trebuchet MS"/>
          <w:sz w:val="22"/>
          <w:szCs w:val="22"/>
        </w:rPr>
        <w:t xml:space="preserve">Latest budgetary execution account checked by the relevant Financial Administration from the country where the Lead beneficiary/ beneficiary is located, as specified in the list of Annexes </w:t>
      </w:r>
      <w:r w:rsidRPr="004E1334">
        <w:rPr>
          <w:rFonts w:ascii="Trebuchet MS" w:hAnsi="Trebuchet MS"/>
          <w:sz w:val="22"/>
          <w:szCs w:val="22"/>
        </w:rPr>
        <w:t>after Section 5 of</w:t>
      </w:r>
      <w:r w:rsidR="004E1334">
        <w:rPr>
          <w:rFonts w:ascii="Trebuchet MS" w:hAnsi="Trebuchet MS"/>
          <w:sz w:val="22"/>
          <w:szCs w:val="22"/>
        </w:rPr>
        <w:t xml:space="preserve"> this Applicant</w:t>
      </w:r>
      <w:r w:rsidRPr="00BD5A99">
        <w:rPr>
          <w:rFonts w:ascii="Trebuchet MS" w:hAnsi="Trebuchet MS"/>
          <w:sz w:val="22"/>
          <w:szCs w:val="22"/>
        </w:rPr>
        <w:t xml:space="preserve"> Guide</w:t>
      </w:r>
    </w:p>
    <w:p w14:paraId="6AEFE66D" w14:textId="77777777" w:rsidR="0068000E" w:rsidRPr="00BD5A99" w:rsidRDefault="0068000E" w:rsidP="00BD5A99">
      <w:pPr>
        <w:pStyle w:val="Header"/>
        <w:widowControl w:val="0"/>
        <w:tabs>
          <w:tab w:val="clear" w:pos="4320"/>
          <w:tab w:val="clear" w:pos="8640"/>
        </w:tabs>
        <w:spacing w:before="100" w:beforeAutospacing="1" w:after="100" w:afterAutospacing="1" w:line="240" w:lineRule="auto"/>
        <w:contextualSpacing/>
        <w:jc w:val="both"/>
        <w:rPr>
          <w:rFonts w:ascii="Trebuchet MS" w:hAnsi="Trebuchet MS"/>
          <w:sz w:val="22"/>
          <w:szCs w:val="22"/>
        </w:rPr>
      </w:pPr>
    </w:p>
    <w:p w14:paraId="3AFEB695" w14:textId="44ED36A5" w:rsidR="00E9003B" w:rsidRPr="00BD5A99" w:rsidRDefault="00C816EE" w:rsidP="002E3B15">
      <w:pPr>
        <w:pStyle w:val="NormalWeb"/>
        <w:widowControl w:val="0"/>
        <w:numPr>
          <w:ilvl w:val="1"/>
          <w:numId w:val="58"/>
        </w:numPr>
        <w:spacing w:beforeAutospacing="1" w:afterAutospacing="1" w:line="240" w:lineRule="auto"/>
        <w:ind w:right="29"/>
        <w:contextualSpacing/>
        <w:rPr>
          <w:rFonts w:ascii="Trebuchet MS" w:hAnsi="Trebuchet MS"/>
          <w:b/>
          <w:bCs/>
          <w:sz w:val="22"/>
          <w:szCs w:val="22"/>
          <w:lang w:val="en-US"/>
        </w:rPr>
      </w:pPr>
      <w:r w:rsidRPr="00BD5A99">
        <w:rPr>
          <w:rFonts w:ascii="Trebuchet MS" w:hAnsi="Trebuchet MS"/>
          <w:b/>
          <w:bCs/>
          <w:sz w:val="22"/>
          <w:szCs w:val="22"/>
          <w:lang w:val="en-US"/>
        </w:rPr>
        <w:t>Documents certifying the ownership status of the land and/or building:</w:t>
      </w:r>
    </w:p>
    <w:p w14:paraId="58AF4513" w14:textId="2A56EEB6" w:rsidR="00E9003B" w:rsidRPr="0036085B" w:rsidRDefault="00C816EE" w:rsidP="0036085B">
      <w:pPr>
        <w:pStyle w:val="ListParagraph"/>
        <w:keepNext/>
        <w:widowControl w:val="0"/>
        <w:spacing w:before="100" w:beforeAutospacing="1" w:after="100" w:afterAutospacing="1" w:line="240" w:lineRule="auto"/>
        <w:ind w:left="284"/>
        <w:rPr>
          <w:rFonts w:ascii="Trebuchet MS" w:eastAsia="Trebuchet MS" w:hAnsi="Trebuchet MS" w:cs="Trebuchet MS"/>
          <w:b/>
          <w:bCs/>
          <w:i/>
          <w:iCs/>
          <w:u w:val="single"/>
        </w:rPr>
      </w:pPr>
      <w:r w:rsidRPr="0036085B">
        <w:rPr>
          <w:rFonts w:ascii="Trebuchet MS" w:hAnsi="Trebuchet MS"/>
          <w:b/>
          <w:bCs/>
          <w:i/>
          <w:iCs/>
          <w:u w:val="single"/>
        </w:rPr>
        <w:t>FOR PUBLIC AUTHORITIES</w:t>
      </w:r>
      <w:r w:rsidR="0068000E" w:rsidRPr="0036085B">
        <w:rPr>
          <w:rFonts w:ascii="Trebuchet MS" w:hAnsi="Trebuchet MS"/>
          <w:b/>
          <w:bCs/>
          <w:i/>
          <w:iCs/>
          <w:u w:val="single"/>
        </w:rPr>
        <w:t xml:space="preserve"> and other PUBLIC BODIES</w:t>
      </w:r>
      <w:r w:rsidRPr="0036085B">
        <w:rPr>
          <w:rFonts w:ascii="Trebuchet MS" w:hAnsi="Trebuchet MS"/>
          <w:b/>
          <w:bCs/>
          <w:i/>
          <w:iCs/>
          <w:u w:val="single"/>
        </w:rPr>
        <w:t>:</w:t>
      </w:r>
    </w:p>
    <w:p w14:paraId="353010F7" w14:textId="59906792" w:rsidR="006E0921" w:rsidRPr="004E1334" w:rsidRDefault="006E0921" w:rsidP="0036085B">
      <w:pPr>
        <w:pStyle w:val="ListParagraph"/>
        <w:widowControl w:val="0"/>
        <w:numPr>
          <w:ilvl w:val="4"/>
          <w:numId w:val="58"/>
        </w:numPr>
        <w:spacing w:before="100" w:beforeAutospacing="1" w:after="100" w:afterAutospacing="1" w:line="240" w:lineRule="auto"/>
        <w:ind w:left="567" w:hanging="141"/>
        <w:jc w:val="both"/>
        <w:rPr>
          <w:rFonts w:ascii="Trebuchet MS" w:eastAsia="Trebuchet MS" w:hAnsi="Trebuchet MS" w:cs="Trebuchet MS"/>
        </w:rPr>
      </w:pPr>
      <w:r w:rsidRPr="0036085B">
        <w:rPr>
          <w:rFonts w:ascii="Trebuchet MS" w:hAnsi="Trebuchet MS"/>
        </w:rPr>
        <w:t xml:space="preserve">the legal act (e.g. government decision, law, government ordinance, decision of local counties, etc.) stating the fact </w:t>
      </w:r>
      <w:r w:rsidRPr="004E1334">
        <w:rPr>
          <w:rFonts w:ascii="Trebuchet MS" w:hAnsi="Trebuchet MS"/>
        </w:rPr>
        <w:t xml:space="preserve">that the land and/or building/ item of infrastructure is in concession/on long term contract/ in administration/ bailment contract/rent contract/ publicly owned by the applicant/ they hold a right under the real property law over the land and/ or building/ item of infrastructure; </w:t>
      </w:r>
    </w:p>
    <w:p w14:paraId="100795F8" w14:textId="64D9270A" w:rsidR="006E0921" w:rsidRPr="004E1334" w:rsidRDefault="006E0921" w:rsidP="0036085B">
      <w:pPr>
        <w:pStyle w:val="ListParagraph"/>
        <w:widowControl w:val="0"/>
        <w:numPr>
          <w:ilvl w:val="4"/>
          <w:numId w:val="58"/>
        </w:numPr>
        <w:spacing w:before="100" w:beforeAutospacing="1" w:after="100" w:afterAutospacing="1" w:line="240" w:lineRule="auto"/>
        <w:ind w:left="567" w:hanging="141"/>
        <w:jc w:val="both"/>
        <w:rPr>
          <w:rFonts w:ascii="Trebuchet MS" w:eastAsia="Trebuchet MS" w:hAnsi="Trebuchet MS" w:cs="Trebuchet MS"/>
        </w:rPr>
      </w:pPr>
      <w:r w:rsidRPr="004E1334">
        <w:rPr>
          <w:rFonts w:ascii="Trebuchet MS" w:hAnsi="Trebuchet MS"/>
        </w:rPr>
        <w:t xml:space="preserve">it must be proved that the land and/ or building/ item of infrastructure is publicly owned or that the duration of the concession/ long term contract/ administration contract/ bailment contract/ rent contract/ any other right under the real property law is for at least 5 years after the completion of the operation and that the owner has given it’s written agreement saying that the applicant may perform the </w:t>
      </w:r>
      <w:r w:rsidR="001F5C1F" w:rsidRPr="004E1334">
        <w:rPr>
          <w:rFonts w:ascii="Trebuchet MS" w:hAnsi="Trebuchet MS"/>
        </w:rPr>
        <w:t>infrastructure actions</w:t>
      </w:r>
      <w:r w:rsidRPr="004E1334">
        <w:rPr>
          <w:rFonts w:ascii="Trebuchet MS" w:hAnsi="Trebuchet MS"/>
        </w:rPr>
        <w:t xml:space="preserve"> on/ in the relevant land/ building/ item of infrastructure. Such a contract should last for at least 5 years after the completion of the operation. </w:t>
      </w:r>
    </w:p>
    <w:p w14:paraId="0E111474" w14:textId="63576AD5" w:rsidR="006E0921" w:rsidRPr="004E1334" w:rsidRDefault="006E0921" w:rsidP="0036085B">
      <w:pPr>
        <w:pStyle w:val="ListParagraph"/>
        <w:widowControl w:val="0"/>
        <w:numPr>
          <w:ilvl w:val="0"/>
          <w:numId w:val="59"/>
        </w:numPr>
        <w:tabs>
          <w:tab w:val="left" w:pos="1440"/>
        </w:tabs>
        <w:spacing w:before="100" w:beforeAutospacing="1" w:after="100" w:afterAutospacing="1" w:line="240" w:lineRule="auto"/>
        <w:ind w:left="567" w:hanging="141"/>
        <w:jc w:val="both"/>
        <w:rPr>
          <w:rFonts w:ascii="Trebuchet MS" w:eastAsia="Trebuchet MS" w:hAnsi="Trebuchet MS" w:cs="Trebuchet MS"/>
        </w:rPr>
      </w:pPr>
      <w:r w:rsidRPr="004E1334">
        <w:rPr>
          <w:rFonts w:ascii="Trebuchet MS" w:hAnsi="Trebuchet MS"/>
        </w:rPr>
        <w:t>declaration from the land and/or building/ item of infrastructure owner that the land and/or building/ item of infrastructure is:</w:t>
      </w:r>
    </w:p>
    <w:p w14:paraId="404A52F3" w14:textId="77777777" w:rsidR="006E0921" w:rsidRPr="00BD5A99" w:rsidRDefault="006E0921" w:rsidP="0036085B">
      <w:pPr>
        <w:keepNext/>
        <w:widowControl w:val="0"/>
        <w:numPr>
          <w:ilvl w:val="1"/>
          <w:numId w:val="250"/>
        </w:num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free of any encumbrances;</w:t>
      </w:r>
    </w:p>
    <w:p w14:paraId="7E5CFF94" w14:textId="77777777" w:rsidR="006E0921" w:rsidRPr="00BD5A99" w:rsidRDefault="006E0921" w:rsidP="0036085B">
      <w:pPr>
        <w:keepNext/>
        <w:widowControl w:val="0"/>
        <w:numPr>
          <w:ilvl w:val="1"/>
          <w:numId w:val="250"/>
        </w:num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not the object of a pending litigation;</w:t>
      </w:r>
    </w:p>
    <w:p w14:paraId="50C5BFA9" w14:textId="77777777" w:rsidR="006E0921" w:rsidRPr="00BD5A99" w:rsidRDefault="006E0921" w:rsidP="0036085B">
      <w:pPr>
        <w:keepNext/>
        <w:widowControl w:val="0"/>
        <w:numPr>
          <w:ilvl w:val="1"/>
          <w:numId w:val="250"/>
        </w:num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not the object of a claim according to the relevant national legislation.</w:t>
      </w:r>
    </w:p>
    <w:p w14:paraId="4D5689A4" w14:textId="68800860" w:rsidR="006E0921" w:rsidRPr="0036085B" w:rsidRDefault="006E0921" w:rsidP="0036085B">
      <w:pPr>
        <w:pStyle w:val="ListParagraph"/>
        <w:widowControl w:val="0"/>
        <w:numPr>
          <w:ilvl w:val="0"/>
          <w:numId w:val="249"/>
        </w:numPr>
        <w:spacing w:before="100" w:beforeAutospacing="1" w:after="100" w:afterAutospacing="1" w:line="240" w:lineRule="auto"/>
        <w:ind w:left="567" w:hanging="141"/>
        <w:jc w:val="both"/>
        <w:rPr>
          <w:rFonts w:ascii="Trebuchet MS" w:eastAsia="Trebuchet MS" w:hAnsi="Trebuchet MS" w:cs="Trebuchet MS"/>
        </w:rPr>
      </w:pPr>
      <w:r w:rsidRPr="0036085B">
        <w:rPr>
          <w:rFonts w:ascii="Trebuchet MS" w:hAnsi="Trebuchet MS"/>
        </w:rPr>
        <w:t>documents related to the registration of the land and/or building/ item of infrastructure in the relevant public registers.</w:t>
      </w:r>
    </w:p>
    <w:p w14:paraId="0BEB2ADA" w14:textId="77777777" w:rsidR="006E0921" w:rsidRPr="00BD5A99" w:rsidRDefault="006E0921" w:rsidP="00BD5A99">
      <w:pPr>
        <w:widowControl w:val="0"/>
        <w:spacing w:before="100" w:beforeAutospacing="1" w:after="100" w:afterAutospacing="1" w:line="240" w:lineRule="auto"/>
        <w:ind w:left="180" w:hanging="180"/>
        <w:contextualSpacing/>
        <w:jc w:val="both"/>
        <w:rPr>
          <w:rFonts w:ascii="Trebuchet MS" w:eastAsia="Trebuchet MS" w:hAnsi="Trebuchet MS" w:cs="Trebuchet MS"/>
        </w:rPr>
      </w:pPr>
    </w:p>
    <w:p w14:paraId="33779008" w14:textId="64107A9B" w:rsidR="00BD1ED3" w:rsidRPr="0036085B" w:rsidRDefault="00BD1ED3" w:rsidP="0036085B">
      <w:pPr>
        <w:keepNext/>
        <w:widowControl w:val="0"/>
        <w:spacing w:before="100" w:beforeAutospacing="1" w:after="100" w:afterAutospacing="1" w:line="240" w:lineRule="auto"/>
        <w:contextualSpacing/>
        <w:jc w:val="both"/>
        <w:rPr>
          <w:rFonts w:ascii="Trebuchet MS" w:hAnsi="Trebuchet MS"/>
          <w:b/>
          <w:bCs/>
          <w:i/>
          <w:iCs/>
          <w:u w:val="single"/>
        </w:rPr>
      </w:pPr>
      <w:r w:rsidRPr="0036085B">
        <w:rPr>
          <w:rFonts w:ascii="Trebuchet MS" w:hAnsi="Trebuchet MS"/>
          <w:b/>
          <w:bCs/>
          <w:i/>
          <w:iCs/>
          <w:u w:val="single"/>
        </w:rPr>
        <w:t>FOR NGOs and other non-profit bodies</w:t>
      </w:r>
    </w:p>
    <w:p w14:paraId="0CDD43CC" w14:textId="20C83761" w:rsidR="00BD1ED3" w:rsidRPr="004E1334" w:rsidRDefault="00BD1ED3" w:rsidP="0036085B">
      <w:pPr>
        <w:pStyle w:val="ListParagraph"/>
        <w:widowControl w:val="0"/>
        <w:numPr>
          <w:ilvl w:val="0"/>
          <w:numId w:val="249"/>
        </w:numPr>
        <w:spacing w:before="100" w:beforeAutospacing="1" w:after="100" w:afterAutospacing="1" w:line="240" w:lineRule="auto"/>
        <w:ind w:left="284" w:hanging="229"/>
        <w:jc w:val="both"/>
        <w:rPr>
          <w:rFonts w:ascii="Trebuchet MS" w:eastAsia="Trebuchet MS" w:hAnsi="Trebuchet MS" w:cs="Trebuchet MS"/>
        </w:rPr>
      </w:pPr>
      <w:r w:rsidRPr="004E1334">
        <w:rPr>
          <w:rFonts w:ascii="Trebuchet MS" w:hAnsi="Trebuchet MS"/>
        </w:rPr>
        <w:t>property/ ownership document for the land and/or building/ item of infrastructure;</w:t>
      </w:r>
      <w:r w:rsidR="00F3217D" w:rsidRPr="004E1334">
        <w:rPr>
          <w:rFonts w:ascii="Trebuchet MS" w:hAnsi="Trebuchet MS"/>
        </w:rPr>
        <w:t xml:space="preserve"> OR</w:t>
      </w:r>
    </w:p>
    <w:p w14:paraId="07AA5A48" w14:textId="39257BC8" w:rsidR="00F3217D" w:rsidRPr="004E1334" w:rsidRDefault="00F3217D" w:rsidP="0036085B">
      <w:pPr>
        <w:pStyle w:val="ListParagraph"/>
        <w:widowControl w:val="0"/>
        <w:numPr>
          <w:ilvl w:val="0"/>
          <w:numId w:val="249"/>
        </w:numPr>
        <w:spacing w:before="100" w:beforeAutospacing="1" w:after="100" w:afterAutospacing="1" w:line="240" w:lineRule="auto"/>
        <w:ind w:left="284" w:hanging="229"/>
        <w:jc w:val="both"/>
        <w:rPr>
          <w:rFonts w:ascii="Trebuchet MS" w:eastAsia="Trebuchet MS" w:hAnsi="Trebuchet MS" w:cs="Trebuchet MS"/>
        </w:rPr>
      </w:pPr>
      <w:r w:rsidRPr="004E1334">
        <w:rPr>
          <w:rFonts w:ascii="Trebuchet MS" w:hAnsi="Trebuchet MS"/>
        </w:rPr>
        <w:t>the applicant holds the land and/or building/ item of infrastructure under a concession/on long term contract/ in administration/ bailment contract/ rent contract/ any other right under the real property law</w:t>
      </w:r>
      <w:r w:rsidR="002B75E4" w:rsidRPr="004E1334">
        <w:rPr>
          <w:rFonts w:ascii="Trebuchet MS" w:hAnsi="Trebuchet MS"/>
        </w:rPr>
        <w:t>;</w:t>
      </w:r>
    </w:p>
    <w:p w14:paraId="1F7EA820" w14:textId="6066963B" w:rsidR="00BD1ED3" w:rsidRPr="004E1334" w:rsidRDefault="00BD1ED3" w:rsidP="0036085B">
      <w:pPr>
        <w:pStyle w:val="ListParagraph"/>
        <w:widowControl w:val="0"/>
        <w:numPr>
          <w:ilvl w:val="0"/>
          <w:numId w:val="249"/>
        </w:numPr>
        <w:spacing w:before="100" w:beforeAutospacing="1" w:after="100" w:afterAutospacing="1" w:line="240" w:lineRule="auto"/>
        <w:ind w:left="284" w:hanging="229"/>
        <w:jc w:val="both"/>
        <w:rPr>
          <w:rFonts w:ascii="Trebuchet MS" w:eastAsia="Trebuchet MS" w:hAnsi="Trebuchet MS" w:cs="Trebuchet MS"/>
        </w:rPr>
      </w:pPr>
      <w:r w:rsidRPr="004E1334">
        <w:rPr>
          <w:rFonts w:ascii="Trebuchet MS" w:hAnsi="Trebuchet MS"/>
        </w:rPr>
        <w:t>documents related to the registration of the land and/or building/ item of infrastructure, by the NGO, in</w:t>
      </w:r>
      <w:r w:rsidR="002B75E4" w:rsidRPr="004E1334">
        <w:rPr>
          <w:rFonts w:ascii="Trebuchet MS" w:hAnsi="Trebuchet MS"/>
        </w:rPr>
        <w:t xml:space="preserve"> the relevant public registers;</w:t>
      </w:r>
    </w:p>
    <w:p w14:paraId="221DEFD0" w14:textId="18C2FD3C" w:rsidR="00BD1ED3" w:rsidRPr="004E1334" w:rsidRDefault="00BD1ED3" w:rsidP="0036085B">
      <w:pPr>
        <w:pStyle w:val="ListParagraph"/>
        <w:widowControl w:val="0"/>
        <w:numPr>
          <w:ilvl w:val="0"/>
          <w:numId w:val="249"/>
        </w:numPr>
        <w:spacing w:before="100" w:beforeAutospacing="1" w:after="100" w:afterAutospacing="1" w:line="240" w:lineRule="auto"/>
        <w:ind w:left="284" w:hanging="229"/>
        <w:jc w:val="both"/>
        <w:rPr>
          <w:rFonts w:ascii="Trebuchet MS" w:eastAsia="Trebuchet MS" w:hAnsi="Trebuchet MS" w:cs="Trebuchet MS"/>
        </w:rPr>
      </w:pPr>
      <w:r w:rsidRPr="004E1334">
        <w:rPr>
          <w:rFonts w:ascii="Trebuchet MS" w:hAnsi="Trebuchet MS"/>
        </w:rPr>
        <w:t xml:space="preserve">it must be proved that the concession/ long term contract/ administration contract/ bailment contract/ rent contract/ any other right under the real property law is for at least 5 years after the completion of the operation and that the owner has given it’s written agreement saying that the applicant may perform the </w:t>
      </w:r>
      <w:r w:rsidR="001F5C1F" w:rsidRPr="004E1334">
        <w:rPr>
          <w:rFonts w:ascii="Trebuchet MS" w:hAnsi="Trebuchet MS"/>
        </w:rPr>
        <w:t>infrastructure actions</w:t>
      </w:r>
      <w:r w:rsidRPr="004E1334">
        <w:rPr>
          <w:rFonts w:ascii="Trebuchet MS" w:hAnsi="Trebuchet MS"/>
        </w:rPr>
        <w:t xml:space="preserve"> on/ in the relevant land/ building/ item of infrastructure. Such a contract should last for at least 5 years after the completion of the operation. </w:t>
      </w:r>
    </w:p>
    <w:p w14:paraId="7185B9C1" w14:textId="1FAC866C" w:rsidR="00BD1ED3" w:rsidRPr="004E1334" w:rsidRDefault="00BD1ED3" w:rsidP="0036085B">
      <w:pPr>
        <w:pStyle w:val="ListParagraph"/>
        <w:widowControl w:val="0"/>
        <w:numPr>
          <w:ilvl w:val="0"/>
          <w:numId w:val="62"/>
        </w:numPr>
        <w:tabs>
          <w:tab w:val="left" w:pos="1440"/>
        </w:tabs>
        <w:spacing w:before="100" w:beforeAutospacing="1" w:after="100" w:afterAutospacing="1" w:line="240" w:lineRule="auto"/>
        <w:ind w:left="284" w:hanging="229"/>
        <w:jc w:val="both"/>
        <w:rPr>
          <w:rFonts w:ascii="Trebuchet MS" w:eastAsia="Trebuchet MS" w:hAnsi="Trebuchet MS" w:cs="Trebuchet MS"/>
        </w:rPr>
      </w:pPr>
      <w:r w:rsidRPr="004E1334">
        <w:rPr>
          <w:rFonts w:ascii="Trebuchet MS" w:hAnsi="Trebuchet MS"/>
        </w:rPr>
        <w:t>Declaration from the land and/or building/ item of infrastructure owner that the land and/or building/ item of infrastructure is:</w:t>
      </w:r>
    </w:p>
    <w:p w14:paraId="32340DFC" w14:textId="77777777" w:rsidR="00BD1ED3" w:rsidRPr="00BD5A99" w:rsidRDefault="00BD1ED3" w:rsidP="0036085B">
      <w:pPr>
        <w:keepNext/>
        <w:widowControl w:val="0"/>
        <w:numPr>
          <w:ilvl w:val="0"/>
          <w:numId w:val="249"/>
        </w:numPr>
        <w:spacing w:before="100" w:beforeAutospacing="1" w:after="100" w:afterAutospacing="1" w:line="240" w:lineRule="auto"/>
        <w:ind w:left="851" w:hanging="229"/>
        <w:contextualSpacing/>
        <w:jc w:val="both"/>
        <w:rPr>
          <w:rFonts w:ascii="Trebuchet MS" w:eastAsia="Trebuchet MS" w:hAnsi="Trebuchet MS" w:cs="Trebuchet MS"/>
        </w:rPr>
      </w:pPr>
      <w:r w:rsidRPr="00BD5A99">
        <w:rPr>
          <w:rFonts w:ascii="Trebuchet MS" w:hAnsi="Trebuchet MS"/>
        </w:rPr>
        <w:lastRenderedPageBreak/>
        <w:t>free of any encumbrances;</w:t>
      </w:r>
    </w:p>
    <w:p w14:paraId="1209538B" w14:textId="77777777" w:rsidR="00BD1ED3" w:rsidRPr="00BD5A99" w:rsidRDefault="00BD1ED3" w:rsidP="0036085B">
      <w:pPr>
        <w:keepNext/>
        <w:widowControl w:val="0"/>
        <w:numPr>
          <w:ilvl w:val="0"/>
          <w:numId w:val="249"/>
        </w:numPr>
        <w:spacing w:before="100" w:beforeAutospacing="1" w:after="100" w:afterAutospacing="1" w:line="240" w:lineRule="auto"/>
        <w:ind w:left="851" w:hanging="229"/>
        <w:contextualSpacing/>
        <w:jc w:val="both"/>
        <w:rPr>
          <w:rFonts w:ascii="Trebuchet MS" w:eastAsia="Trebuchet MS" w:hAnsi="Trebuchet MS" w:cs="Trebuchet MS"/>
        </w:rPr>
      </w:pPr>
      <w:r w:rsidRPr="00BD5A99">
        <w:rPr>
          <w:rFonts w:ascii="Trebuchet MS" w:hAnsi="Trebuchet MS"/>
        </w:rPr>
        <w:t>not the object of a pending litigation;</w:t>
      </w:r>
    </w:p>
    <w:p w14:paraId="0AD6AA8E" w14:textId="77777777" w:rsidR="00BD1ED3" w:rsidRPr="00BD5A99" w:rsidRDefault="00BD1ED3" w:rsidP="0036085B">
      <w:pPr>
        <w:keepNext/>
        <w:widowControl w:val="0"/>
        <w:numPr>
          <w:ilvl w:val="0"/>
          <w:numId w:val="249"/>
        </w:numPr>
        <w:spacing w:before="100" w:beforeAutospacing="1" w:after="100" w:afterAutospacing="1" w:line="240" w:lineRule="auto"/>
        <w:ind w:left="851" w:hanging="229"/>
        <w:contextualSpacing/>
        <w:jc w:val="both"/>
        <w:rPr>
          <w:rFonts w:ascii="Trebuchet MS" w:eastAsia="Trebuchet MS" w:hAnsi="Trebuchet MS" w:cs="Trebuchet MS"/>
        </w:rPr>
      </w:pPr>
      <w:r w:rsidRPr="00BD5A99">
        <w:rPr>
          <w:rFonts w:ascii="Trebuchet MS" w:hAnsi="Trebuchet MS"/>
        </w:rPr>
        <w:t>not the object of a claim according to the relevant national legislation.</w:t>
      </w:r>
    </w:p>
    <w:p w14:paraId="6859BFC2" w14:textId="77777777" w:rsidR="00BD1ED3" w:rsidRPr="00BD5A99" w:rsidRDefault="00BD1ED3"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p>
    <w:p w14:paraId="71F41752" w14:textId="77777777" w:rsidR="000C07D4" w:rsidRDefault="00C816EE" w:rsidP="008C487D">
      <w:pPr>
        <w:pStyle w:val="ListParagraph"/>
        <w:ind w:left="0"/>
        <w:jc w:val="both"/>
        <w:rPr>
          <w:rFonts w:ascii="Trebuchet MS" w:hAnsi="Trebuchet MS"/>
        </w:rPr>
      </w:pPr>
      <w:r w:rsidRPr="004E1334">
        <w:rPr>
          <w:rFonts w:ascii="Trebuchet MS" w:hAnsi="Trebuchet MS"/>
        </w:rPr>
        <w:t xml:space="preserve">During the </w:t>
      </w:r>
      <w:r w:rsidRPr="004E1334">
        <w:rPr>
          <w:rFonts w:ascii="Trebuchet MS" w:hAnsi="Trebuchet MS"/>
          <w:b/>
          <w:bCs/>
          <w:u w:val="single"/>
        </w:rPr>
        <w:t>pre-contracting phase</w:t>
      </w:r>
      <w:r w:rsidRPr="004E1334">
        <w:rPr>
          <w:rFonts w:ascii="Trebuchet MS" w:hAnsi="Trebuchet MS"/>
        </w:rPr>
        <w:t>, at the request of the Joint Secretariat, the following documents must be submitted:</w:t>
      </w:r>
      <w:r w:rsidR="008C487D">
        <w:rPr>
          <w:rFonts w:ascii="Trebuchet MS" w:hAnsi="Trebuchet MS"/>
        </w:rPr>
        <w:t xml:space="preserve"> </w:t>
      </w:r>
    </w:p>
    <w:p w14:paraId="7923B127" w14:textId="26C50FC4" w:rsidR="00E9003B" w:rsidRPr="004E1334" w:rsidRDefault="00C816EE" w:rsidP="00BD5A99">
      <w:pPr>
        <w:pStyle w:val="NormalWeb"/>
        <w:widowControl w:val="0"/>
        <w:spacing w:beforeAutospacing="1" w:afterAutospacing="1" w:line="240" w:lineRule="auto"/>
        <w:ind w:right="29"/>
        <w:contextualSpacing/>
        <w:rPr>
          <w:rFonts w:ascii="Trebuchet MS" w:eastAsia="Trebuchet MS" w:hAnsi="Trebuchet MS" w:cs="Trebuchet MS"/>
          <w:b/>
          <w:bCs/>
          <w:color w:val="auto"/>
          <w:sz w:val="22"/>
          <w:szCs w:val="22"/>
          <w:lang w:val="en-US"/>
        </w:rPr>
      </w:pPr>
      <w:r w:rsidRPr="004E1334">
        <w:rPr>
          <w:rFonts w:ascii="Trebuchet MS" w:hAnsi="Trebuchet MS"/>
          <w:b/>
          <w:bCs/>
          <w:color w:val="auto"/>
          <w:sz w:val="22"/>
          <w:szCs w:val="22"/>
          <w:lang w:val="en-US"/>
        </w:rPr>
        <w:t xml:space="preserve">1. Urban planning/ constructions and works permit (for </w:t>
      </w:r>
      <w:r w:rsidR="0031568F" w:rsidRPr="004E1334">
        <w:rPr>
          <w:rFonts w:ascii="Trebuchet MS" w:hAnsi="Trebuchet MS"/>
          <w:b/>
          <w:bCs/>
          <w:color w:val="auto"/>
          <w:sz w:val="22"/>
          <w:szCs w:val="22"/>
          <w:lang w:val="en-US"/>
        </w:rPr>
        <w:t>infrastructure actions</w:t>
      </w:r>
      <w:r w:rsidRPr="004E1334">
        <w:rPr>
          <w:rFonts w:ascii="Trebuchet MS" w:hAnsi="Trebuchet MS"/>
          <w:b/>
          <w:bCs/>
          <w:color w:val="auto"/>
          <w:sz w:val="22"/>
          <w:szCs w:val="22"/>
          <w:lang w:val="en-US"/>
        </w:rPr>
        <w:t>)</w:t>
      </w:r>
    </w:p>
    <w:p w14:paraId="4BD929B8" w14:textId="7FEC3B41" w:rsidR="004D7139" w:rsidRPr="00527316" w:rsidRDefault="00C816EE" w:rsidP="004D7139">
      <w:pPr>
        <w:pStyle w:val="Header"/>
        <w:widowControl w:val="0"/>
        <w:tabs>
          <w:tab w:val="clear" w:pos="4320"/>
          <w:tab w:val="clear" w:pos="8640"/>
        </w:tabs>
        <w:spacing w:before="100" w:beforeAutospacing="1" w:after="100" w:afterAutospacing="1" w:line="240" w:lineRule="auto"/>
        <w:contextualSpacing/>
        <w:jc w:val="both"/>
        <w:rPr>
          <w:rFonts w:ascii="Trebuchet MS" w:hAnsi="Trebuchet MS"/>
          <w:color w:val="FF0000"/>
          <w:sz w:val="22"/>
          <w:szCs w:val="22"/>
        </w:rPr>
      </w:pPr>
      <w:r w:rsidRPr="004E1334">
        <w:rPr>
          <w:rFonts w:ascii="Trebuchet MS" w:hAnsi="Trebuchet MS"/>
          <w:color w:val="auto"/>
          <w:sz w:val="22"/>
          <w:szCs w:val="22"/>
        </w:rPr>
        <w:t>In case the project involves construction/rehabilitation/modernization of infrastructure, the applicant must present the Urban planning/</w:t>
      </w:r>
      <w:r w:rsidR="004D7139" w:rsidRPr="004E1334">
        <w:rPr>
          <w:rFonts w:ascii="Trebuchet MS" w:hAnsi="Trebuchet MS"/>
          <w:color w:val="auto"/>
          <w:sz w:val="22"/>
          <w:szCs w:val="22"/>
        </w:rPr>
        <w:t xml:space="preserve"> constructions and works permit or, according to national legislation in force, approval/consent from the relevant authority to perform works for which building permit is not required (except in cases when, according to national legislation in force, such approval/consent is not needed).</w:t>
      </w:r>
    </w:p>
    <w:p w14:paraId="40D394FC" w14:textId="70FA9556" w:rsidR="00E9003B" w:rsidRPr="004E1334" w:rsidRDefault="00C816EE" w:rsidP="00BD5A99">
      <w:pPr>
        <w:pStyle w:val="NormalWeb"/>
        <w:widowControl w:val="0"/>
        <w:spacing w:beforeAutospacing="1" w:afterAutospacing="1" w:line="240" w:lineRule="auto"/>
        <w:ind w:right="29"/>
        <w:contextualSpacing/>
        <w:rPr>
          <w:rFonts w:ascii="Trebuchet MS" w:eastAsia="Trebuchet MS" w:hAnsi="Trebuchet MS" w:cs="Trebuchet MS"/>
          <w:b/>
          <w:bCs/>
          <w:color w:val="auto"/>
          <w:sz w:val="22"/>
          <w:szCs w:val="22"/>
          <w:lang w:val="en-US"/>
        </w:rPr>
      </w:pPr>
      <w:r w:rsidRPr="00BD5A99">
        <w:rPr>
          <w:rFonts w:ascii="Trebuchet MS" w:hAnsi="Trebuchet MS"/>
          <w:b/>
          <w:bCs/>
          <w:sz w:val="22"/>
          <w:szCs w:val="22"/>
          <w:lang w:val="en-US"/>
        </w:rPr>
        <w:t xml:space="preserve">2. </w:t>
      </w:r>
      <w:r w:rsidRPr="004E1334">
        <w:rPr>
          <w:rFonts w:ascii="Trebuchet MS" w:hAnsi="Trebuchet MS"/>
          <w:b/>
          <w:bCs/>
          <w:color w:val="auto"/>
          <w:sz w:val="22"/>
          <w:szCs w:val="22"/>
          <w:lang w:val="en-US"/>
        </w:rPr>
        <w:t xml:space="preserve">Environment agreement (for </w:t>
      </w:r>
      <w:r w:rsidR="001F5C1F" w:rsidRPr="004E1334">
        <w:rPr>
          <w:rFonts w:ascii="Trebuchet MS" w:hAnsi="Trebuchet MS"/>
          <w:b/>
          <w:bCs/>
          <w:color w:val="auto"/>
          <w:sz w:val="22"/>
          <w:szCs w:val="22"/>
          <w:lang w:val="en-US"/>
        </w:rPr>
        <w:t>infrastructure actions</w:t>
      </w:r>
      <w:r w:rsidRPr="004E1334">
        <w:rPr>
          <w:rFonts w:ascii="Trebuchet MS" w:hAnsi="Trebuchet MS"/>
          <w:b/>
          <w:bCs/>
          <w:color w:val="auto"/>
          <w:sz w:val="22"/>
          <w:szCs w:val="22"/>
          <w:lang w:val="en-US"/>
        </w:rPr>
        <w:t xml:space="preserve">) </w:t>
      </w:r>
    </w:p>
    <w:p w14:paraId="100769B5" w14:textId="2A5D7A7F" w:rsidR="00E9003B" w:rsidRPr="00BD5A99" w:rsidRDefault="00C816EE" w:rsidP="00BD5A99">
      <w:pPr>
        <w:pStyle w:val="NormalWeb"/>
        <w:widowControl w:val="0"/>
        <w:spacing w:beforeAutospacing="1" w:afterAutospacing="1" w:line="240" w:lineRule="auto"/>
        <w:ind w:right="29"/>
        <w:contextualSpacing/>
        <w:rPr>
          <w:rFonts w:ascii="Trebuchet MS" w:eastAsia="Trebuchet MS" w:hAnsi="Trebuchet MS" w:cs="Trebuchet MS"/>
          <w:sz w:val="22"/>
          <w:szCs w:val="22"/>
          <w:lang w:val="en-US"/>
        </w:rPr>
      </w:pPr>
      <w:r w:rsidRPr="004E1334">
        <w:rPr>
          <w:rFonts w:ascii="Trebuchet MS" w:hAnsi="Trebuchet MS"/>
          <w:color w:val="auto"/>
          <w:sz w:val="22"/>
          <w:szCs w:val="22"/>
          <w:lang w:val="en-US"/>
        </w:rPr>
        <w:t xml:space="preserve">The applicants must present an official act from the </w:t>
      </w:r>
      <w:r w:rsidRPr="00BD5A99">
        <w:rPr>
          <w:rFonts w:ascii="Trebuchet MS" w:hAnsi="Trebuchet MS"/>
          <w:sz w:val="22"/>
          <w:szCs w:val="22"/>
          <w:lang w:val="en-US"/>
        </w:rPr>
        <w:t xml:space="preserve">competent environment authority stating that the project observes the legal provisions of environment protection. </w:t>
      </w:r>
    </w:p>
    <w:p w14:paraId="076EF649" w14:textId="77777777" w:rsidR="00E9003B" w:rsidRPr="00BD5A99" w:rsidRDefault="00C816EE"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sz w:val="22"/>
          <w:szCs w:val="22"/>
        </w:rPr>
        <w:t>The Serbian applicants must submit a suitable Environmental Impact Assessment (Statement) covering the proposed development or a written confirmation from the environmental Office of the Local authority that such a document is not required.</w:t>
      </w:r>
    </w:p>
    <w:p w14:paraId="0FA4D1CC" w14:textId="4DB7202E" w:rsidR="00B70B5B" w:rsidRPr="00BD5A99" w:rsidRDefault="00C816EE" w:rsidP="00BD5A99">
      <w:pPr>
        <w:pStyle w:val="Header"/>
        <w:widowControl w:val="0"/>
        <w:tabs>
          <w:tab w:val="clear" w:pos="4320"/>
          <w:tab w:val="clear" w:pos="8640"/>
        </w:tabs>
        <w:spacing w:before="100" w:beforeAutospacing="1" w:after="100" w:afterAutospacing="1" w:line="240" w:lineRule="auto"/>
        <w:contextualSpacing/>
        <w:jc w:val="both"/>
        <w:rPr>
          <w:rFonts w:ascii="Trebuchet MS" w:hAnsi="Trebuchet MS"/>
          <w:bCs/>
          <w:sz w:val="22"/>
          <w:szCs w:val="22"/>
          <w:lang w:val="en-GB"/>
        </w:rPr>
      </w:pPr>
      <w:r w:rsidRPr="00BD5A99">
        <w:rPr>
          <w:rFonts w:ascii="Trebuchet MS" w:hAnsi="Trebuchet MS"/>
          <w:b/>
          <w:bCs/>
          <w:sz w:val="22"/>
          <w:szCs w:val="22"/>
        </w:rPr>
        <w:t>3. Documents which are the object of the own responsibility statements</w:t>
      </w:r>
      <w:r w:rsidR="0031568F" w:rsidRPr="00BD5A99">
        <w:rPr>
          <w:rFonts w:ascii="Trebuchet MS" w:hAnsi="Trebuchet MS"/>
          <w:b/>
          <w:bCs/>
          <w:sz w:val="22"/>
          <w:szCs w:val="22"/>
        </w:rPr>
        <w:t>.</w:t>
      </w:r>
      <w:r w:rsidR="00B70B5B" w:rsidRPr="00BD5A99">
        <w:rPr>
          <w:rFonts w:ascii="Trebuchet MS" w:hAnsi="Trebuchet MS"/>
          <w:b/>
          <w:bCs/>
          <w:sz w:val="22"/>
          <w:szCs w:val="22"/>
        </w:rPr>
        <w:t xml:space="preserve"> </w:t>
      </w:r>
      <w:r w:rsidR="00B70B5B" w:rsidRPr="00BD5A99">
        <w:rPr>
          <w:rFonts w:ascii="Trebuchet MS" w:hAnsi="Trebuchet MS"/>
          <w:bCs/>
          <w:sz w:val="22"/>
          <w:szCs w:val="22"/>
          <w:lang w:val="en-GB"/>
        </w:rPr>
        <w:t>For Serbian Beneficiaries two documents are to be submitted: Tax Certificate issued by Tax Administration of Ministry of Finance for Legal Entities Regarding Fees and Taxes and Tax Certificate for Legal Entities Regarding Local Fees and Taxes.</w:t>
      </w:r>
    </w:p>
    <w:p w14:paraId="4117410B" w14:textId="77777777" w:rsidR="00E9003B" w:rsidRPr="00BD5A99" w:rsidRDefault="00C816EE"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4. Bank accounts especially opened for the implementation of the project</w:t>
      </w:r>
    </w:p>
    <w:p w14:paraId="3427077B" w14:textId="77777777" w:rsidR="00E9003B" w:rsidRPr="00BD5A99" w:rsidRDefault="00C816EE"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 xml:space="preserve">5. Partnership agreement signed and stamped by all project partners (see </w:t>
      </w:r>
      <w:r w:rsidRPr="004E1334">
        <w:rPr>
          <w:rFonts w:ascii="Trebuchet MS" w:hAnsi="Trebuchet MS"/>
          <w:b/>
          <w:bCs/>
          <w:sz w:val="22"/>
          <w:szCs w:val="22"/>
        </w:rPr>
        <w:t>Annex E Model</w:t>
      </w:r>
      <w:r w:rsidRPr="00BD5A99">
        <w:rPr>
          <w:rFonts w:ascii="Trebuchet MS" w:hAnsi="Trebuchet MS"/>
          <w:b/>
          <w:bCs/>
          <w:sz w:val="22"/>
          <w:szCs w:val="22"/>
          <w:shd w:val="clear" w:color="auto" w:fill="FFFF00"/>
        </w:rPr>
        <w:t xml:space="preserve"> </w:t>
      </w:r>
      <w:r w:rsidRPr="004E1334">
        <w:rPr>
          <w:rFonts w:ascii="Trebuchet MS" w:hAnsi="Trebuchet MS"/>
          <w:b/>
          <w:bCs/>
          <w:sz w:val="22"/>
          <w:szCs w:val="22"/>
        </w:rPr>
        <w:t>Partnership Agreement</w:t>
      </w:r>
      <w:r w:rsidRPr="00BD5A99">
        <w:rPr>
          <w:rFonts w:ascii="Trebuchet MS" w:hAnsi="Trebuchet MS"/>
          <w:b/>
          <w:bCs/>
          <w:sz w:val="22"/>
          <w:szCs w:val="22"/>
        </w:rPr>
        <w:t xml:space="preserve">). </w:t>
      </w:r>
    </w:p>
    <w:p w14:paraId="5856D445" w14:textId="77777777" w:rsidR="00E9003B" w:rsidRPr="00BD5A99" w:rsidRDefault="00C816EE" w:rsidP="00BD5A99">
      <w:pPr>
        <w:pStyle w:val="CommentText"/>
        <w:shd w:val="clear" w:color="auto" w:fill="FFFFFF"/>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b/>
          <w:bCs/>
        </w:rPr>
        <w:t>6. The decisions of the empowered bodies</w:t>
      </w:r>
      <w:r w:rsidRPr="00BD5A99">
        <w:rPr>
          <w:rFonts w:ascii="Trebuchet MS" w:hAnsi="Trebuchet MS"/>
        </w:rPr>
        <w:t xml:space="preserve"> (county council, board of directors etc.) </w:t>
      </w:r>
      <w:r w:rsidRPr="00BD5A99">
        <w:rPr>
          <w:rFonts w:ascii="Trebuchet MS" w:hAnsi="Trebuchet MS"/>
          <w:b/>
          <w:bCs/>
        </w:rPr>
        <w:t>regarding the availability of own resources, temporary availability of funds for their activities until reimbursement and appointing their representatives in the project management team</w:t>
      </w:r>
      <w:r w:rsidRPr="00BD5A99">
        <w:rPr>
          <w:rFonts w:ascii="Trebuchet MS" w:hAnsi="Trebuchet MS"/>
        </w:rPr>
        <w:t xml:space="preserve"> </w:t>
      </w:r>
      <w:r w:rsidRPr="00BD5A99">
        <w:rPr>
          <w:rFonts w:ascii="Trebuchet MS" w:hAnsi="Trebuchet MS"/>
          <w:b/>
          <w:bCs/>
        </w:rPr>
        <w:t>must</w:t>
      </w:r>
      <w:r w:rsidRPr="00BD5A99">
        <w:rPr>
          <w:rFonts w:ascii="Trebuchet MS" w:hAnsi="Trebuchet MS"/>
        </w:rPr>
        <w:t xml:space="preserve"> be provided by each Partner. This would include copies of the original documents appointing the employees to work on the project and its English translation. These documents must be provided in the pre-contractual phase.</w:t>
      </w:r>
    </w:p>
    <w:p w14:paraId="161A4C10" w14:textId="77777777" w:rsidR="00E9003B" w:rsidRPr="00BD5A99" w:rsidRDefault="00C816EE"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b/>
          <w:bCs/>
          <w:sz w:val="22"/>
          <w:szCs w:val="22"/>
        </w:rPr>
        <w:t xml:space="preserve">7. Criminal record, </w:t>
      </w:r>
      <w:r w:rsidRPr="00BD5A99">
        <w:rPr>
          <w:rFonts w:ascii="Trebuchet MS" w:hAnsi="Trebuchet MS"/>
          <w:sz w:val="22"/>
          <w:szCs w:val="22"/>
        </w:rPr>
        <w:t xml:space="preserve">which shows that the beneficiary was/ is not convicted or was/ is not in one of the situations presented in the Applicant Guide under eligibility of applicants. For beneficiaries in Serbia Criminal record consists of two documents, one is issued by relevant Basic Court and the other by Higher Court in Belgrade, Special Department (for organized crime).  </w:t>
      </w:r>
    </w:p>
    <w:p w14:paraId="09E4B1FF" w14:textId="77777777" w:rsidR="00E9003B" w:rsidRPr="00BD5A99" w:rsidRDefault="00C816EE"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sz w:val="22"/>
          <w:szCs w:val="22"/>
        </w:rPr>
      </w:pPr>
      <w:r w:rsidRPr="00BD5A99">
        <w:rPr>
          <w:rFonts w:ascii="Trebuchet MS" w:hAnsi="Trebuchet MS"/>
          <w:b/>
          <w:bCs/>
          <w:sz w:val="22"/>
          <w:szCs w:val="22"/>
        </w:rPr>
        <w:t xml:space="preserve">8. Financial identification forms (EUR and RON/ RSD accounts) and account balance. </w:t>
      </w:r>
      <w:r w:rsidRPr="00BD5A99">
        <w:rPr>
          <w:rFonts w:ascii="Trebuchet MS" w:hAnsi="Trebuchet MS"/>
          <w:sz w:val="22"/>
          <w:szCs w:val="22"/>
        </w:rPr>
        <w:t>The euro account identification form must be accompanied by a bank statement regarding the balance of the account which must be 0,00 euro.</w:t>
      </w:r>
    </w:p>
    <w:p w14:paraId="258D2F3F" w14:textId="77777777" w:rsidR="00E9003B" w:rsidRPr="00BD5A99" w:rsidRDefault="00C816EE" w:rsidP="00BD5A99">
      <w:pPr>
        <w:pStyle w:val="Header"/>
        <w:widowControl w:val="0"/>
        <w:tabs>
          <w:tab w:val="clear" w:pos="4320"/>
          <w:tab w:val="clear" w:pos="8640"/>
        </w:tabs>
        <w:spacing w:before="100" w:beforeAutospacing="1" w:after="100" w:afterAutospacing="1" w:line="240" w:lineRule="auto"/>
        <w:contextualSpacing/>
        <w:jc w:val="both"/>
        <w:rPr>
          <w:rFonts w:ascii="Trebuchet MS" w:eastAsia="Trebuchet MS" w:hAnsi="Trebuchet MS" w:cs="Trebuchet MS"/>
          <w:b/>
          <w:bCs/>
          <w:sz w:val="22"/>
          <w:szCs w:val="22"/>
        </w:rPr>
      </w:pPr>
      <w:r w:rsidRPr="00BD5A99">
        <w:rPr>
          <w:rFonts w:ascii="Trebuchet MS" w:hAnsi="Trebuchet MS"/>
          <w:b/>
          <w:bCs/>
          <w:sz w:val="22"/>
          <w:szCs w:val="22"/>
        </w:rPr>
        <w:t>9. Declaration of gratuitousness.</w:t>
      </w:r>
    </w:p>
    <w:p w14:paraId="69ABAEEC" w14:textId="77777777" w:rsidR="00AB36BE" w:rsidRDefault="00AB36BE" w:rsidP="00BD5A99">
      <w:pPr>
        <w:spacing w:before="100" w:beforeAutospacing="1" w:after="100" w:afterAutospacing="1" w:line="240" w:lineRule="auto"/>
        <w:contextualSpacing/>
        <w:jc w:val="both"/>
        <w:rPr>
          <w:rFonts w:ascii="Trebuchet MS" w:hAnsi="Trebuchet MS"/>
        </w:rPr>
      </w:pPr>
    </w:p>
    <w:p w14:paraId="78C721D6" w14:textId="77777777" w:rsidR="00113A6F" w:rsidRDefault="00113A6F" w:rsidP="00BD5A99">
      <w:pPr>
        <w:spacing w:before="100" w:beforeAutospacing="1" w:after="100" w:afterAutospacing="1" w:line="240" w:lineRule="auto"/>
        <w:contextualSpacing/>
        <w:jc w:val="both"/>
        <w:rPr>
          <w:rFonts w:ascii="Trebuchet MS" w:hAnsi="Trebuchet MS"/>
        </w:rPr>
      </w:pPr>
    </w:p>
    <w:p w14:paraId="345A52CA"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In order to satisfy itself of the sound management of the contracting process, at any stage the MA may request additional documents from the beneficiary. The JS must ensure that the documents are submitted to the MA in due time according to specific MA requirements.</w:t>
      </w:r>
    </w:p>
    <w:p w14:paraId="0BF2A2A2" w14:textId="2A1D5AC3" w:rsidR="00E9003B" w:rsidRPr="00975F35" w:rsidRDefault="00C816EE" w:rsidP="00975F35">
      <w:pPr>
        <w:pStyle w:val="Heading3"/>
        <w:numPr>
          <w:ilvl w:val="2"/>
          <w:numId w:val="242"/>
        </w:numPr>
        <w:ind w:left="851" w:hanging="788"/>
        <w:rPr>
          <w:rFonts w:eastAsia="Trebuchet MS" w:cs="Trebuchet MS"/>
          <w:color w:val="003399"/>
        </w:rPr>
      </w:pPr>
      <w:bookmarkStart w:id="24" w:name="_Toc424291643"/>
      <w:r w:rsidRPr="00975F35">
        <w:rPr>
          <w:color w:val="003399"/>
        </w:rPr>
        <w:t>Where and how to send the applications</w:t>
      </w:r>
      <w:bookmarkEnd w:id="24"/>
    </w:p>
    <w:p w14:paraId="55F329DC" w14:textId="68835619" w:rsidR="00E9003B" w:rsidRPr="005E2F3A" w:rsidRDefault="00C816EE" w:rsidP="00BD5A99">
      <w:pPr>
        <w:pStyle w:val="BodyText"/>
        <w:spacing w:before="100" w:beforeAutospacing="1" w:after="100" w:afterAutospacing="1" w:line="240" w:lineRule="auto"/>
        <w:contextualSpacing/>
        <w:rPr>
          <w:b w:val="0"/>
          <w:bCs w:val="0"/>
          <w:color w:val="auto"/>
          <w:sz w:val="22"/>
          <w:szCs w:val="22"/>
        </w:rPr>
      </w:pPr>
      <w:r w:rsidRPr="005E2F3A">
        <w:rPr>
          <w:b w:val="0"/>
          <w:bCs w:val="0"/>
          <w:color w:val="auto"/>
          <w:sz w:val="22"/>
          <w:szCs w:val="22"/>
        </w:rPr>
        <w:t>The application forms</w:t>
      </w:r>
      <w:r w:rsidR="00F13FAB" w:rsidRPr="005E2F3A">
        <w:rPr>
          <w:b w:val="0"/>
          <w:bCs w:val="0"/>
          <w:color w:val="auto"/>
          <w:sz w:val="22"/>
          <w:szCs w:val="22"/>
        </w:rPr>
        <w:t xml:space="preserve"> </w:t>
      </w:r>
      <w:r w:rsidRPr="005E2F3A">
        <w:rPr>
          <w:b w:val="0"/>
          <w:bCs w:val="0"/>
          <w:color w:val="auto"/>
          <w:sz w:val="22"/>
          <w:szCs w:val="22"/>
        </w:rPr>
        <w:t>will be submitted before the deadline for submission to the JS’s premises, located within the Timişoara Regional Cross-Border Cooperation Office.</w:t>
      </w:r>
    </w:p>
    <w:p w14:paraId="6C99B8DB" w14:textId="77777777" w:rsidR="00E9003B" w:rsidRPr="00BD5A99" w:rsidRDefault="00C816EE" w:rsidP="00BD5A99">
      <w:pPr>
        <w:pStyle w:val="maintext"/>
        <w:spacing w:before="100" w:beforeAutospacing="1" w:after="100" w:afterAutospacing="1" w:line="240" w:lineRule="auto"/>
        <w:contextualSpacing/>
        <w:rPr>
          <w:rFonts w:ascii="Trebuchet MS" w:eastAsia="Trebuchet MS" w:hAnsi="Trebuchet MS" w:cs="Trebuchet MS"/>
          <w:lang w:val="en-US"/>
        </w:rPr>
      </w:pPr>
      <w:r w:rsidRPr="00BD5A99">
        <w:rPr>
          <w:rFonts w:ascii="Trebuchet MS" w:hAnsi="Trebuchet MS"/>
          <w:lang w:val="en-US"/>
        </w:rPr>
        <w:t>Filling in and submitting the application form will be done by the applicant.</w:t>
      </w:r>
    </w:p>
    <w:p w14:paraId="6055A4E4" w14:textId="77777777" w:rsidR="00E9003B" w:rsidRPr="00BD5A99" w:rsidRDefault="00C816EE" w:rsidP="00BD5A99">
      <w:pPr>
        <w:pStyle w:val="maintext"/>
        <w:spacing w:before="100" w:beforeAutospacing="1" w:after="100" w:afterAutospacing="1" w:line="240" w:lineRule="auto"/>
        <w:contextualSpacing/>
        <w:rPr>
          <w:rFonts w:ascii="Trebuchet MS" w:eastAsia="Trebuchet MS" w:hAnsi="Trebuchet MS" w:cs="Trebuchet MS"/>
          <w:lang w:val="en-US"/>
        </w:rPr>
      </w:pPr>
      <w:r w:rsidRPr="00BD5A99">
        <w:rPr>
          <w:rFonts w:ascii="Trebuchet MS" w:hAnsi="Trebuchet MS"/>
          <w:lang w:val="en-US"/>
        </w:rPr>
        <w:t>When drafting the application form, the applicant must comply with the standard format of the application form, as mentioned in the Applicant’s Guide. The applicant will attach to the application form the administrative and technical documents requested by this form and by the Applicant’s Guide.</w:t>
      </w:r>
    </w:p>
    <w:p w14:paraId="50A39811" w14:textId="77777777" w:rsidR="00E9003B" w:rsidRPr="00BD5A99" w:rsidRDefault="00C816EE" w:rsidP="00BD5A99">
      <w:pPr>
        <w:pStyle w:val="maintext"/>
        <w:spacing w:before="100" w:beforeAutospacing="1" w:after="100" w:afterAutospacing="1" w:line="240" w:lineRule="auto"/>
        <w:contextualSpacing/>
        <w:rPr>
          <w:rFonts w:ascii="Trebuchet MS" w:eastAsia="Trebuchet MS" w:hAnsi="Trebuchet MS" w:cs="Trebuchet MS"/>
          <w:lang w:val="en-US"/>
        </w:rPr>
      </w:pPr>
      <w:r w:rsidRPr="00BD5A99">
        <w:rPr>
          <w:rFonts w:ascii="Trebuchet MS" w:hAnsi="Trebuchet MS"/>
          <w:lang w:val="en-US"/>
        </w:rPr>
        <w:t>The applicant may contact the JS in order to receive more clarifications regarding the completion of the application form until 15 working days before the deadline for submission. The JS will answer until 10 working days before the deadline for submission.</w:t>
      </w:r>
    </w:p>
    <w:p w14:paraId="2F0DAAD4" w14:textId="60A9D85C" w:rsidR="00E9003B" w:rsidRPr="00BD5A99" w:rsidRDefault="00C816EE" w:rsidP="00BD5A99">
      <w:pPr>
        <w:pStyle w:val="maintext"/>
        <w:spacing w:before="100" w:beforeAutospacing="1" w:after="100" w:afterAutospacing="1" w:line="240" w:lineRule="auto"/>
        <w:contextualSpacing/>
        <w:rPr>
          <w:rFonts w:ascii="Trebuchet MS" w:eastAsia="Trebuchet MS" w:hAnsi="Trebuchet MS" w:cs="Trebuchet MS"/>
          <w:lang w:val="en-US"/>
        </w:rPr>
      </w:pPr>
      <w:r w:rsidRPr="00BD5A99">
        <w:rPr>
          <w:rFonts w:ascii="Trebuchet MS" w:hAnsi="Trebuchet MS"/>
          <w:lang w:val="en-US"/>
        </w:rPr>
        <w:t>After completion, the application form and its annexes, containing the administrative and technical documents:</w:t>
      </w:r>
    </w:p>
    <w:p w14:paraId="3A5F5B03" w14:textId="52CA13BB" w:rsidR="00E9003B" w:rsidRPr="006676CE" w:rsidRDefault="00C816EE" w:rsidP="002E3B15">
      <w:pPr>
        <w:pStyle w:val="maintext-bullet"/>
        <w:numPr>
          <w:ilvl w:val="0"/>
          <w:numId w:val="229"/>
        </w:numPr>
        <w:tabs>
          <w:tab w:val="clear" w:pos="720"/>
          <w:tab w:val="num" w:pos="690"/>
        </w:tabs>
        <w:spacing w:before="100" w:beforeAutospacing="1" w:after="100" w:afterAutospacing="1" w:line="240" w:lineRule="auto"/>
        <w:ind w:left="690" w:hanging="330"/>
        <w:contextualSpacing/>
        <w:rPr>
          <w:rFonts w:ascii="Trebuchet MS" w:eastAsia="Trebuchet MS" w:hAnsi="Trebuchet MS" w:cs="Trebuchet MS"/>
          <w:lang w:val="en-US"/>
        </w:rPr>
      </w:pPr>
      <w:r w:rsidRPr="00BD5A99">
        <w:rPr>
          <w:rFonts w:ascii="Trebuchet MS" w:hAnsi="Trebuchet MS"/>
          <w:lang w:val="en-US"/>
        </w:rPr>
        <w:t>will be signed and stamped by the legal representative of the applicant, on the first page, in the right down corner</w:t>
      </w:r>
      <w:r w:rsidR="00A542C1" w:rsidRPr="00BD5A99">
        <w:rPr>
          <w:rFonts w:ascii="Trebuchet MS" w:hAnsi="Trebuchet MS"/>
          <w:lang w:val="en-US"/>
        </w:rPr>
        <w:t>.</w:t>
      </w:r>
    </w:p>
    <w:p w14:paraId="559BE032" w14:textId="44C9846A" w:rsidR="006676CE" w:rsidRPr="00BD5A99" w:rsidRDefault="006676CE" w:rsidP="002E3B15">
      <w:pPr>
        <w:pStyle w:val="maintext-bullet"/>
        <w:numPr>
          <w:ilvl w:val="0"/>
          <w:numId w:val="229"/>
        </w:numPr>
        <w:tabs>
          <w:tab w:val="clear" w:pos="720"/>
          <w:tab w:val="num" w:pos="690"/>
        </w:tabs>
        <w:spacing w:before="100" w:beforeAutospacing="1" w:after="100" w:afterAutospacing="1" w:line="240" w:lineRule="auto"/>
        <w:ind w:left="690" w:hanging="330"/>
        <w:contextualSpacing/>
        <w:rPr>
          <w:rFonts w:ascii="Trebuchet MS" w:eastAsia="Trebuchet MS" w:hAnsi="Trebuchet MS" w:cs="Trebuchet MS"/>
          <w:lang w:val="en-US"/>
        </w:rPr>
      </w:pPr>
      <w:r>
        <w:rPr>
          <w:rFonts w:ascii="Trebuchet MS" w:hAnsi="Trebuchet MS"/>
          <w:lang w:val="en-US"/>
        </w:rPr>
        <w:t xml:space="preserve">will be </w:t>
      </w:r>
      <w:r w:rsidR="009048D8">
        <w:rPr>
          <w:rFonts w:ascii="Trebuchet MS" w:hAnsi="Trebuchet MS"/>
          <w:lang w:val="en-US"/>
        </w:rPr>
        <w:t>copied on an electronic support</w:t>
      </w:r>
      <w:r>
        <w:rPr>
          <w:rFonts w:ascii="Trebuchet MS" w:hAnsi="Trebuchet MS"/>
          <w:lang w:val="en-US"/>
        </w:rPr>
        <w:t xml:space="preserve"> (CD or DVD</w:t>
      </w:r>
      <w:r w:rsidR="00717FC4">
        <w:rPr>
          <w:rFonts w:ascii="Trebuchet MS" w:hAnsi="Trebuchet MS"/>
          <w:lang w:val="en-US"/>
        </w:rPr>
        <w:t xml:space="preserve"> </w:t>
      </w:r>
      <w:r w:rsidR="00717FC4" w:rsidRPr="00016816">
        <w:rPr>
          <w:rFonts w:ascii="Trebuchet MS" w:hAnsi="Trebuchet MS"/>
          <w:color w:val="FF0000"/>
          <w:lang w:val="en-US"/>
        </w:rPr>
        <w:t>in both editable and non-editable versions</w:t>
      </w:r>
      <w:r>
        <w:rPr>
          <w:rFonts w:ascii="Trebuchet MS" w:hAnsi="Trebuchet MS"/>
          <w:lang w:val="en-US"/>
        </w:rPr>
        <w:t>).</w:t>
      </w:r>
    </w:p>
    <w:p w14:paraId="062A045B" w14:textId="77777777" w:rsidR="00E9003B" w:rsidRPr="00BD5A99" w:rsidRDefault="00C816EE" w:rsidP="002E3B15">
      <w:pPr>
        <w:pStyle w:val="maintext-bullet"/>
        <w:numPr>
          <w:ilvl w:val="0"/>
          <w:numId w:val="230"/>
        </w:numPr>
        <w:tabs>
          <w:tab w:val="clear" w:pos="720"/>
          <w:tab w:val="num" w:pos="690"/>
        </w:tabs>
        <w:spacing w:before="100" w:beforeAutospacing="1" w:after="100" w:afterAutospacing="1" w:line="240" w:lineRule="auto"/>
        <w:ind w:left="690" w:hanging="330"/>
        <w:contextualSpacing/>
        <w:rPr>
          <w:rFonts w:ascii="Trebuchet MS" w:eastAsia="Trebuchet MS" w:hAnsi="Trebuchet MS" w:cs="Trebuchet MS"/>
        </w:rPr>
      </w:pPr>
      <w:r w:rsidRPr="00BD5A99">
        <w:rPr>
          <w:rFonts w:ascii="Trebuchet MS" w:hAnsi="Trebuchet MS"/>
        </w:rPr>
        <w:t>will be bound (together with its annexes) in the way that pages could not be taken away from a whole set, and placed in a sealed package; on the package the following shall be mentioned: “Not to be opened before the opening session”.</w:t>
      </w:r>
    </w:p>
    <w:p w14:paraId="3A242FD7" w14:textId="6DCA1AA8" w:rsidR="00AC6BBE" w:rsidRPr="00AC6BBE" w:rsidRDefault="00AC6BBE" w:rsidP="00AC6BBE">
      <w:pPr>
        <w:pStyle w:val="maintext"/>
        <w:shd w:val="clear" w:color="auto" w:fill="FFFF00"/>
        <w:spacing w:before="100" w:beforeAutospacing="1" w:after="100" w:afterAutospacing="1" w:line="240" w:lineRule="auto"/>
        <w:contextualSpacing/>
        <w:jc w:val="center"/>
        <w:rPr>
          <w:rFonts w:ascii="Trebuchet MS" w:hAnsi="Trebuchet MS"/>
          <w:b/>
          <w:lang w:val="en-US"/>
        </w:rPr>
      </w:pPr>
      <w:r w:rsidRPr="00AC6BBE">
        <w:rPr>
          <w:rFonts w:ascii="Trebuchet MS" w:hAnsi="Trebuchet MS"/>
          <w:b/>
          <w:highlight w:val="yellow"/>
          <w:lang w:val="en-US"/>
        </w:rPr>
        <w:t>In case of differences, the paper version will prevail.</w:t>
      </w:r>
    </w:p>
    <w:p w14:paraId="194C1B82" w14:textId="77777777" w:rsidR="00AC6BBE" w:rsidRDefault="00AC6BBE" w:rsidP="00BD5A99">
      <w:pPr>
        <w:pStyle w:val="maintext"/>
        <w:spacing w:before="100" w:beforeAutospacing="1" w:after="100" w:afterAutospacing="1" w:line="240" w:lineRule="auto"/>
        <w:contextualSpacing/>
        <w:rPr>
          <w:rFonts w:ascii="Trebuchet MS" w:hAnsi="Trebuchet MS"/>
          <w:lang w:val="en-US"/>
        </w:rPr>
      </w:pPr>
    </w:p>
    <w:p w14:paraId="6333DE84" w14:textId="77777777" w:rsidR="00A542C1" w:rsidRPr="00BD5A99" w:rsidRDefault="00C816EE" w:rsidP="00BD5A99">
      <w:pPr>
        <w:pStyle w:val="maintext"/>
        <w:spacing w:before="100" w:beforeAutospacing="1" w:after="100" w:afterAutospacing="1" w:line="240" w:lineRule="auto"/>
        <w:contextualSpacing/>
        <w:rPr>
          <w:rFonts w:ascii="Trebuchet MS" w:hAnsi="Trebuchet MS"/>
          <w:lang w:val="en-US"/>
        </w:rPr>
      </w:pPr>
      <w:r w:rsidRPr="00BD5A99">
        <w:rPr>
          <w:rFonts w:ascii="Trebuchet MS" w:hAnsi="Trebuchet MS"/>
          <w:lang w:val="en-US"/>
        </w:rPr>
        <w:t xml:space="preserve">For the original documents which, according to the law, remain to the partners, the paper copy must be signed by the applicant on the first page and stamped on each page. </w:t>
      </w:r>
    </w:p>
    <w:p w14:paraId="41C17AF0" w14:textId="57EC617E" w:rsidR="00E9003B" w:rsidRPr="00BD5A99" w:rsidRDefault="00C816EE" w:rsidP="00BD5A99">
      <w:pPr>
        <w:pStyle w:val="maintext"/>
        <w:spacing w:before="100" w:beforeAutospacing="1" w:after="100" w:afterAutospacing="1" w:line="240" w:lineRule="auto"/>
        <w:contextualSpacing/>
        <w:rPr>
          <w:rFonts w:ascii="Trebuchet MS" w:eastAsia="Trebuchet MS" w:hAnsi="Trebuchet MS" w:cs="Trebuchet MS"/>
        </w:rPr>
      </w:pPr>
      <w:r w:rsidRPr="00BD5A99">
        <w:rPr>
          <w:rFonts w:ascii="Trebuchet MS" w:hAnsi="Trebuchet MS"/>
        </w:rPr>
        <w:t>Applications must be received in a sealed envelope by registered mail, private courier service or by hand-delivery (a signed and dated certificate of receipt will be given to the deliverer) at the address below:</w:t>
      </w:r>
    </w:p>
    <w:p w14:paraId="0026CE13" w14:textId="77777777" w:rsidR="00AA71C7" w:rsidRDefault="00AA71C7" w:rsidP="00AA71C7">
      <w:pPr>
        <w:pStyle w:val="maintext"/>
        <w:spacing w:before="100" w:beforeAutospacing="1" w:after="100" w:afterAutospacing="1" w:line="240" w:lineRule="auto"/>
        <w:contextualSpacing/>
        <w:rPr>
          <w:rFonts w:ascii="Trebuchet MS" w:hAnsi="Trebuchet MS"/>
        </w:rPr>
      </w:pPr>
    </w:p>
    <w:p w14:paraId="369631CA" w14:textId="2637231E" w:rsidR="00E9003B" w:rsidRPr="00AA71C7" w:rsidRDefault="00C816EE" w:rsidP="00AA71C7">
      <w:pPr>
        <w:pStyle w:val="maintext"/>
        <w:spacing w:before="100" w:beforeAutospacing="1" w:after="100" w:afterAutospacing="1" w:line="240" w:lineRule="auto"/>
        <w:ind w:left="1134"/>
        <w:contextualSpacing/>
        <w:rPr>
          <w:rFonts w:ascii="Trebuchet MS" w:hAnsi="Trebuchet MS"/>
        </w:rPr>
      </w:pPr>
      <w:r w:rsidRPr="00AA71C7">
        <w:rPr>
          <w:rFonts w:ascii="Trebuchet MS" w:hAnsi="Trebuchet MS"/>
        </w:rPr>
        <w:t>Postal address, Address for hand delivery or by courier service</w:t>
      </w:r>
      <w:r w:rsidR="00AA71C7">
        <w:rPr>
          <w:rFonts w:ascii="Trebuchet MS" w:hAnsi="Trebuchet MS"/>
        </w:rPr>
        <w:t>:</w:t>
      </w:r>
    </w:p>
    <w:p w14:paraId="3B00DBBD" w14:textId="77777777" w:rsidR="00E9003B" w:rsidRPr="00AA71C7" w:rsidRDefault="00C816EE" w:rsidP="00AA71C7">
      <w:pPr>
        <w:pStyle w:val="maintext"/>
        <w:spacing w:before="100" w:beforeAutospacing="1" w:after="100" w:afterAutospacing="1" w:line="240" w:lineRule="auto"/>
        <w:ind w:left="1134"/>
        <w:contextualSpacing/>
        <w:rPr>
          <w:rFonts w:ascii="Trebuchet MS" w:hAnsi="Trebuchet MS"/>
          <w:b/>
        </w:rPr>
      </w:pPr>
      <w:r w:rsidRPr="00AA71C7">
        <w:rPr>
          <w:rFonts w:ascii="Trebuchet MS" w:hAnsi="Trebuchet MS"/>
          <w:b/>
        </w:rPr>
        <w:t xml:space="preserve">JS premises in Timişoara </w:t>
      </w:r>
    </w:p>
    <w:p w14:paraId="2AFAB4D5" w14:textId="77777777" w:rsidR="00E9003B" w:rsidRPr="00AA71C7" w:rsidRDefault="00C816EE" w:rsidP="00AA71C7">
      <w:pPr>
        <w:pStyle w:val="maintext"/>
        <w:spacing w:before="100" w:beforeAutospacing="1" w:after="100" w:afterAutospacing="1" w:line="240" w:lineRule="auto"/>
        <w:ind w:left="1134"/>
        <w:contextualSpacing/>
        <w:rPr>
          <w:rFonts w:ascii="Trebuchet MS" w:hAnsi="Trebuchet MS"/>
          <w:b/>
        </w:rPr>
      </w:pPr>
      <w:r w:rsidRPr="00AA71C7">
        <w:rPr>
          <w:rFonts w:ascii="Trebuchet MS" w:hAnsi="Trebuchet MS"/>
          <w:b/>
        </w:rPr>
        <w:t xml:space="preserve">5 Proclamaţia de la Timişoara Street, Timişoara, Timiş County. </w:t>
      </w:r>
    </w:p>
    <w:p w14:paraId="6EF81AAE" w14:textId="77777777" w:rsidR="00E9003B" w:rsidRPr="00BD5A99" w:rsidRDefault="00E9003B" w:rsidP="00BD5A99">
      <w:pPr>
        <w:spacing w:before="100" w:beforeAutospacing="1" w:after="100" w:afterAutospacing="1" w:line="240" w:lineRule="auto"/>
        <w:ind w:firstLine="720"/>
        <w:contextualSpacing/>
        <w:rPr>
          <w:rFonts w:ascii="Trebuchet MS" w:eastAsia="Trebuchet MS" w:hAnsi="Trebuchet MS" w:cs="Trebuchet MS"/>
        </w:rPr>
      </w:pPr>
    </w:p>
    <w:p w14:paraId="3F24741B"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Applications sent by any other means (e.g. by fax or by e-mail) or delivered to other addresses will be rejected.</w:t>
      </w:r>
    </w:p>
    <w:p w14:paraId="172777ED" w14:textId="77777777" w:rsidR="00AA71C7" w:rsidRDefault="00AA71C7" w:rsidP="00AA71C7">
      <w:pPr>
        <w:jc w:val="both"/>
        <w:rPr>
          <w:color w:val="FF0000"/>
          <w:lang w:val="en-US"/>
        </w:rPr>
      </w:pPr>
    </w:p>
    <w:p w14:paraId="7487030D" w14:textId="395A8781" w:rsidR="00E9003B" w:rsidRPr="00C30BFC" w:rsidRDefault="00C816EE" w:rsidP="00AA71C7">
      <w:pPr>
        <w:jc w:val="both"/>
        <w:rPr>
          <w:rFonts w:ascii="Trebuchet MS" w:eastAsia="Trebuchet MS" w:hAnsi="Trebuchet MS" w:cs="Trebuchet MS"/>
          <w:lang w:val="en-US"/>
        </w:rPr>
      </w:pPr>
      <w:r w:rsidRPr="005E2F3A">
        <w:rPr>
          <w:rFonts w:ascii="Trebuchet MS" w:hAnsi="Trebuchet MS"/>
          <w:lang w:val="en-US"/>
        </w:rPr>
        <w:t>The application form (</w:t>
      </w:r>
      <w:r w:rsidR="00A542C1" w:rsidRPr="005E2F3A">
        <w:rPr>
          <w:rFonts w:ascii="Trebuchet MS" w:hAnsi="Trebuchet MS"/>
          <w:lang w:val="en-US"/>
        </w:rPr>
        <w:t xml:space="preserve">one </w:t>
      </w:r>
      <w:r w:rsidRPr="005E2F3A">
        <w:rPr>
          <w:rFonts w:ascii="Trebuchet MS" w:hAnsi="Trebuchet MS"/>
          <w:lang w:val="en-US"/>
        </w:rPr>
        <w:t xml:space="preserve">original </w:t>
      </w:r>
      <w:r w:rsidR="00A542C1" w:rsidRPr="005E2F3A">
        <w:rPr>
          <w:rFonts w:ascii="Trebuchet MS" w:hAnsi="Trebuchet MS"/>
          <w:lang w:val="en-US"/>
        </w:rPr>
        <w:t>version</w:t>
      </w:r>
      <w:r w:rsidR="005E2F3A" w:rsidRPr="005E2F3A">
        <w:rPr>
          <w:rFonts w:ascii="Trebuchet MS" w:hAnsi="Trebuchet MS"/>
          <w:lang w:val="en-US"/>
        </w:rPr>
        <w:t xml:space="preserve"> and one copy</w:t>
      </w:r>
      <w:r w:rsidR="00A542C1" w:rsidRPr="005E2F3A">
        <w:rPr>
          <w:rFonts w:ascii="Trebuchet MS" w:hAnsi="Trebuchet MS"/>
          <w:lang w:val="en-US"/>
        </w:rPr>
        <w:t xml:space="preserve"> </w:t>
      </w:r>
      <w:r w:rsidR="00EA76CD" w:rsidRPr="00016816">
        <w:rPr>
          <w:rFonts w:ascii="Trebuchet MS" w:hAnsi="Trebuchet MS"/>
          <w:color w:val="FF0000"/>
          <w:lang w:val="en-US"/>
        </w:rPr>
        <w:t>uploaded on an electronic support – CD</w:t>
      </w:r>
      <w:r w:rsidR="00AC146D" w:rsidRPr="00016816">
        <w:rPr>
          <w:rFonts w:ascii="Trebuchet MS" w:hAnsi="Trebuchet MS"/>
          <w:color w:val="FF0000"/>
          <w:lang w:val="en-US"/>
        </w:rPr>
        <w:t xml:space="preserve"> or </w:t>
      </w:r>
      <w:r w:rsidR="00EA76CD" w:rsidRPr="00016816">
        <w:rPr>
          <w:rFonts w:ascii="Trebuchet MS" w:hAnsi="Trebuchet MS"/>
          <w:color w:val="FF0000"/>
          <w:lang w:val="en-US"/>
        </w:rPr>
        <w:t>DVD</w:t>
      </w:r>
      <w:r w:rsidR="001F703B" w:rsidRPr="001F703B">
        <w:rPr>
          <w:rFonts w:ascii="Trebuchet MS" w:hAnsi="Trebuchet MS"/>
          <w:lang w:val="en-US"/>
        </w:rPr>
        <w:t xml:space="preserve"> </w:t>
      </w:r>
      <w:r w:rsidR="001F703B" w:rsidRPr="00016816">
        <w:rPr>
          <w:rFonts w:ascii="Trebuchet MS" w:hAnsi="Trebuchet MS"/>
          <w:color w:val="FF0000"/>
          <w:lang w:val="en-US"/>
        </w:rPr>
        <w:t>in both editable and non-editable versions</w:t>
      </w:r>
      <w:r w:rsidR="00EA76CD">
        <w:rPr>
          <w:rFonts w:ascii="Trebuchet MS" w:hAnsi="Trebuchet MS"/>
          <w:lang w:val="en-US"/>
        </w:rPr>
        <w:t xml:space="preserve">) </w:t>
      </w:r>
      <w:r w:rsidR="00A542C1" w:rsidRPr="005E2F3A">
        <w:rPr>
          <w:rFonts w:ascii="Trebuchet MS" w:hAnsi="Trebuchet MS"/>
          <w:lang w:val="en-US"/>
        </w:rPr>
        <w:t xml:space="preserve">to be submitted to the </w:t>
      </w:r>
      <w:r w:rsidRPr="005E2F3A">
        <w:rPr>
          <w:rFonts w:ascii="Trebuchet MS" w:hAnsi="Trebuchet MS"/>
          <w:lang w:val="en-US"/>
        </w:rPr>
        <w:t>JS, in a sealed package, by post (registered letter) or will be submitted directly to the JS premises in</w:t>
      </w:r>
      <w:r w:rsidR="004C2D36" w:rsidRPr="005E2F3A">
        <w:rPr>
          <w:rFonts w:ascii="Trebuchet MS" w:hAnsi="Trebuchet MS"/>
          <w:lang w:val="en-US"/>
        </w:rPr>
        <w:t xml:space="preserve"> </w:t>
      </w:r>
      <w:r w:rsidRPr="005E2F3A">
        <w:rPr>
          <w:rFonts w:ascii="Trebuchet MS" w:hAnsi="Trebuchet MS"/>
          <w:lang w:val="en-US"/>
        </w:rPr>
        <w:lastRenderedPageBreak/>
        <w:t xml:space="preserve">Timişoara. </w:t>
      </w:r>
      <w:r w:rsidRPr="00C30BFC">
        <w:rPr>
          <w:rFonts w:ascii="Trebuchet MS" w:hAnsi="Trebuchet MS"/>
          <w:lang w:val="en-US"/>
        </w:rPr>
        <w:t>It is mandatory that the external part of the sealed package bears a label containing the following information:</w:t>
      </w:r>
    </w:p>
    <w:p w14:paraId="7A8D025B" w14:textId="77777777" w:rsidR="00E9003B" w:rsidRPr="00BD5A99" w:rsidRDefault="00E9003B" w:rsidP="00BD5A99">
      <w:pPr>
        <w:pStyle w:val="maintext"/>
        <w:spacing w:before="100" w:beforeAutospacing="1" w:after="100" w:afterAutospacing="1" w:line="240" w:lineRule="auto"/>
        <w:contextualSpacing/>
        <w:rPr>
          <w:rFonts w:ascii="Trebuchet MS" w:eastAsia="Trebuchet MS" w:hAnsi="Trebuchet MS" w:cs="Trebuchet MS"/>
          <w:lang w:val="en-US"/>
        </w:rPr>
      </w:pPr>
    </w:p>
    <w:tbl>
      <w:tblPr>
        <w:tblW w:w="802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48"/>
        <w:gridCol w:w="5580"/>
      </w:tblGrid>
      <w:tr w:rsidR="00E9003B" w:rsidRPr="00BD5A99" w14:paraId="35F649D1" w14:textId="77777777">
        <w:trPr>
          <w:trHeight w:val="570"/>
        </w:trPr>
        <w:tc>
          <w:tcPr>
            <w:tcW w:w="80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A047FC" w14:textId="77777777" w:rsidR="00E9003B" w:rsidRPr="00BD5A99" w:rsidRDefault="00C816EE" w:rsidP="00BD5A99">
            <w:pPr>
              <w:pStyle w:val="maintext"/>
              <w:spacing w:before="100" w:beforeAutospacing="1" w:after="100" w:afterAutospacing="1" w:line="240" w:lineRule="auto"/>
              <w:contextualSpacing/>
              <w:rPr>
                <w:rFonts w:ascii="Trebuchet MS" w:hAnsi="Trebuchet MS"/>
              </w:rPr>
            </w:pPr>
            <w:r w:rsidRPr="00BD5A99">
              <w:rPr>
                <w:rFonts w:ascii="Trebuchet MS" w:hAnsi="Trebuchet MS"/>
                <w:lang w:val="en-US"/>
              </w:rPr>
              <w:t>„</w:t>
            </w:r>
            <w:r w:rsidRPr="00BD5A99">
              <w:rPr>
                <w:rFonts w:ascii="Trebuchet MS" w:hAnsi="Trebuchet MS"/>
                <w:b/>
                <w:bCs/>
                <w:lang w:val="en-US"/>
              </w:rPr>
              <w:t>Application form for</w:t>
            </w:r>
            <w:r w:rsidRPr="00BD5A99">
              <w:rPr>
                <w:rFonts w:ascii="Trebuchet MS" w:hAnsi="Trebuchet MS"/>
                <w:b/>
                <w:bCs/>
              </w:rPr>
              <w:t xml:space="preserve"> </w:t>
            </w:r>
            <w:r w:rsidRPr="00BD5A99">
              <w:rPr>
                <w:rFonts w:ascii="Trebuchet MS" w:hAnsi="Trebuchet MS"/>
                <w:b/>
                <w:bCs/>
                <w:lang w:val="en-US"/>
              </w:rPr>
              <w:t>Interreg - IPA CBC Romania – Serbia Programme”</w:t>
            </w:r>
          </w:p>
        </w:tc>
      </w:tr>
      <w:tr w:rsidR="00E9003B" w:rsidRPr="00BD5A99" w14:paraId="5183CACE" w14:textId="77777777">
        <w:trPr>
          <w:trHeight w:val="29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AA467" w14:textId="77777777" w:rsidR="00E9003B" w:rsidRPr="00BD5A99" w:rsidRDefault="00C816EE" w:rsidP="00BD5A99">
            <w:pPr>
              <w:pStyle w:val="maintext"/>
              <w:spacing w:before="100" w:beforeAutospacing="1" w:after="100" w:afterAutospacing="1" w:line="240" w:lineRule="auto"/>
              <w:contextualSpacing/>
              <w:rPr>
                <w:rFonts w:ascii="Trebuchet MS" w:hAnsi="Trebuchet MS"/>
              </w:rPr>
            </w:pPr>
            <w:r w:rsidRPr="00BD5A99">
              <w:rPr>
                <w:rFonts w:ascii="Trebuchet MS" w:hAnsi="Trebuchet MS"/>
                <w:lang w:val="en-US"/>
              </w:rPr>
              <w:t>Priority Axis</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1D637"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1C106AE6" w14:textId="77777777">
        <w:trPr>
          <w:trHeight w:val="29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081DF9" w14:textId="77777777" w:rsidR="00E9003B" w:rsidRPr="00BD5A99" w:rsidRDefault="00C816EE" w:rsidP="00BD5A99">
            <w:pPr>
              <w:pStyle w:val="maintext"/>
              <w:spacing w:before="100" w:beforeAutospacing="1" w:after="100" w:afterAutospacing="1" w:line="240" w:lineRule="auto"/>
              <w:contextualSpacing/>
              <w:rPr>
                <w:rFonts w:ascii="Trebuchet MS" w:hAnsi="Trebuchet MS"/>
              </w:rPr>
            </w:pPr>
            <w:r w:rsidRPr="00BD5A99">
              <w:rPr>
                <w:rFonts w:ascii="Trebuchet MS" w:hAnsi="Trebuchet MS"/>
                <w:lang w:val="en-US"/>
              </w:rPr>
              <w:t>Objective</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72AAD3"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6EE39CF0" w14:textId="77777777">
        <w:trPr>
          <w:trHeight w:val="113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E1B1FA" w14:textId="77777777" w:rsidR="00E9003B" w:rsidRPr="00BD5A99" w:rsidRDefault="00C816EE" w:rsidP="00BD5A99">
            <w:pPr>
              <w:pStyle w:val="maintext"/>
              <w:spacing w:before="100" w:beforeAutospacing="1" w:after="100" w:afterAutospacing="1" w:line="240" w:lineRule="auto"/>
              <w:contextualSpacing/>
              <w:rPr>
                <w:rFonts w:ascii="Trebuchet MS" w:hAnsi="Trebuchet MS"/>
              </w:rPr>
            </w:pPr>
            <w:r w:rsidRPr="00BD5A99">
              <w:rPr>
                <w:rFonts w:ascii="Trebuchet MS" w:hAnsi="Trebuchet MS"/>
                <w:lang w:val="en-US"/>
              </w:rPr>
              <w:t>Name of the institution where the application form is submitted</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75950B"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5781CC00" w14:textId="77777777">
        <w:trPr>
          <w:trHeight w:val="61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088A24" w14:textId="77777777" w:rsidR="00E9003B" w:rsidRPr="00BD5A99" w:rsidRDefault="00C816EE" w:rsidP="00BD5A99">
            <w:pPr>
              <w:pStyle w:val="maintext"/>
              <w:spacing w:before="100" w:beforeAutospacing="1" w:after="100" w:afterAutospacing="1" w:line="240" w:lineRule="auto"/>
              <w:contextualSpacing/>
              <w:rPr>
                <w:rFonts w:ascii="Trebuchet MS" w:eastAsia="Trebuchet MS" w:hAnsi="Trebuchet MS" w:cs="Trebuchet MS"/>
                <w:lang w:val="en-US"/>
              </w:rPr>
            </w:pPr>
            <w:r w:rsidRPr="00BD5A99">
              <w:rPr>
                <w:rFonts w:ascii="Trebuchet MS" w:hAnsi="Trebuchet MS"/>
                <w:lang w:val="en-US"/>
              </w:rPr>
              <w:t>Applicant</w:t>
            </w:r>
          </w:p>
          <w:p w14:paraId="3BA850BC" w14:textId="77777777" w:rsidR="00E9003B" w:rsidRPr="00BD5A99" w:rsidRDefault="00C816EE" w:rsidP="00BD5A99">
            <w:pPr>
              <w:pStyle w:val="maintext"/>
              <w:spacing w:before="100" w:beforeAutospacing="1" w:after="100" w:afterAutospacing="1" w:line="240" w:lineRule="auto"/>
              <w:contextualSpacing/>
              <w:rPr>
                <w:rFonts w:ascii="Trebuchet MS" w:hAnsi="Trebuchet MS"/>
              </w:rPr>
            </w:pPr>
            <w:r w:rsidRPr="00BD5A99">
              <w:rPr>
                <w:rFonts w:ascii="Trebuchet MS" w:hAnsi="Trebuchet MS"/>
                <w:lang w:val="en-US"/>
              </w:rPr>
              <w:t>Name/address</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2E04FA"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33DBCEC6" w14:textId="77777777">
        <w:trPr>
          <w:trHeight w:val="29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7C0C65" w14:textId="77777777" w:rsidR="00E9003B" w:rsidRPr="00BD5A99" w:rsidRDefault="00C816EE" w:rsidP="00BD5A99">
            <w:pPr>
              <w:pStyle w:val="maintext"/>
              <w:spacing w:before="100" w:beforeAutospacing="1" w:after="100" w:afterAutospacing="1" w:line="240" w:lineRule="auto"/>
              <w:contextualSpacing/>
              <w:rPr>
                <w:rFonts w:ascii="Trebuchet MS" w:hAnsi="Trebuchet MS"/>
              </w:rPr>
            </w:pPr>
            <w:r w:rsidRPr="00BD5A99">
              <w:rPr>
                <w:rFonts w:ascii="Trebuchet MS" w:hAnsi="Trebuchet MS"/>
                <w:lang w:val="en-US"/>
              </w:rPr>
              <w:t>Project title</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443DA" w14:textId="77777777" w:rsidR="00E9003B" w:rsidRPr="00BD5A99" w:rsidRDefault="00E9003B" w:rsidP="00BD5A99">
            <w:pPr>
              <w:spacing w:before="100" w:beforeAutospacing="1" w:after="100" w:afterAutospacing="1" w:line="240" w:lineRule="auto"/>
              <w:contextualSpacing/>
              <w:rPr>
                <w:rFonts w:ascii="Trebuchet MS" w:hAnsi="Trebuchet MS"/>
              </w:rPr>
            </w:pPr>
          </w:p>
        </w:tc>
      </w:tr>
      <w:tr w:rsidR="00E9003B" w:rsidRPr="00BD5A99" w14:paraId="1D071BE4" w14:textId="77777777">
        <w:trPr>
          <w:trHeight w:val="570"/>
        </w:trPr>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84DD6" w14:textId="77777777" w:rsidR="00E9003B" w:rsidRPr="00BD5A99" w:rsidRDefault="00C816EE" w:rsidP="00BD5A99">
            <w:pPr>
              <w:pStyle w:val="maintext"/>
              <w:spacing w:before="100" w:beforeAutospacing="1" w:after="100" w:afterAutospacing="1" w:line="240" w:lineRule="auto"/>
              <w:contextualSpacing/>
              <w:rPr>
                <w:rFonts w:ascii="Trebuchet MS" w:hAnsi="Trebuchet MS"/>
              </w:rPr>
            </w:pPr>
            <w:r w:rsidRPr="00BD5A99">
              <w:rPr>
                <w:rFonts w:ascii="Trebuchet MS" w:hAnsi="Trebuchet MS"/>
                <w:lang w:val="en-US"/>
              </w:rPr>
              <w:t>Location of the project</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EBE4A" w14:textId="77777777" w:rsidR="00E9003B" w:rsidRPr="00BD5A99" w:rsidRDefault="00E9003B" w:rsidP="00BD5A99">
            <w:pPr>
              <w:spacing w:before="100" w:beforeAutospacing="1" w:after="100" w:afterAutospacing="1" w:line="240" w:lineRule="auto"/>
              <w:contextualSpacing/>
              <w:rPr>
                <w:rFonts w:ascii="Trebuchet MS" w:hAnsi="Trebuchet MS"/>
              </w:rPr>
            </w:pPr>
          </w:p>
        </w:tc>
      </w:tr>
    </w:tbl>
    <w:p w14:paraId="34C5A8CF" w14:textId="77777777" w:rsidR="00E9003B" w:rsidRPr="00BD5A99" w:rsidRDefault="00E9003B" w:rsidP="00BD5A99">
      <w:pPr>
        <w:widowControl w:val="0"/>
        <w:spacing w:before="100" w:beforeAutospacing="1" w:after="100" w:afterAutospacing="1" w:line="240" w:lineRule="auto"/>
        <w:contextualSpacing/>
        <w:jc w:val="both"/>
        <w:rPr>
          <w:rFonts w:ascii="Trebuchet MS" w:eastAsia="Trebuchet MS" w:hAnsi="Trebuchet MS" w:cs="Trebuchet MS"/>
        </w:rPr>
      </w:pPr>
    </w:p>
    <w:p w14:paraId="039CFAB7" w14:textId="4C15D66F" w:rsidR="00E9003B" w:rsidRPr="00BD5A99" w:rsidRDefault="00C816EE" w:rsidP="00BD5A99">
      <w:pPr>
        <w:widowControl w:val="0"/>
        <w:shd w:val="clear" w:color="auto" w:fill="FFFF00"/>
        <w:spacing w:before="100" w:beforeAutospacing="1" w:after="100" w:afterAutospacing="1" w:line="240" w:lineRule="auto"/>
        <w:contextualSpacing/>
        <w:jc w:val="center"/>
        <w:rPr>
          <w:rFonts w:ascii="Trebuchet MS" w:eastAsia="Trebuchet MS" w:hAnsi="Trebuchet MS" w:cs="Trebuchet MS"/>
          <w:b/>
          <w:bCs/>
        </w:rPr>
      </w:pPr>
      <w:r w:rsidRPr="00BD5A99">
        <w:rPr>
          <w:rFonts w:ascii="Trebuchet MS" w:hAnsi="Trebuchet MS"/>
          <w:b/>
          <w:bCs/>
        </w:rPr>
        <w:t xml:space="preserve">In case the project will be selected for financing, the Lead </w:t>
      </w:r>
      <w:r w:rsidRPr="00BD5A99">
        <w:rPr>
          <w:rFonts w:ascii="Trebuchet MS" w:hAnsi="Trebuchet MS"/>
          <w:b/>
        </w:rPr>
        <w:t>Beneficiary</w:t>
      </w:r>
      <w:r w:rsidR="00A542C1" w:rsidRPr="00BD5A99">
        <w:rPr>
          <w:rFonts w:ascii="Trebuchet MS" w:hAnsi="Trebuchet MS"/>
        </w:rPr>
        <w:t xml:space="preserve"> </w:t>
      </w:r>
      <w:r w:rsidRPr="00BD5A99">
        <w:rPr>
          <w:rFonts w:ascii="Trebuchet MS" w:hAnsi="Trebuchet MS"/>
          <w:b/>
          <w:bCs/>
        </w:rPr>
        <w:t>will submit to the Joint Secretariat 4 copies on paper of the entire application form, including its annexes and supporting documents.</w:t>
      </w:r>
    </w:p>
    <w:p w14:paraId="384AF960" w14:textId="2EB7AE77" w:rsidR="00E9003B" w:rsidRPr="00975F35" w:rsidRDefault="00C816EE" w:rsidP="00975F35">
      <w:pPr>
        <w:pStyle w:val="Heading3"/>
        <w:numPr>
          <w:ilvl w:val="2"/>
          <w:numId w:val="242"/>
        </w:numPr>
        <w:ind w:left="851" w:hanging="788"/>
        <w:rPr>
          <w:rFonts w:eastAsia="Trebuchet MS" w:cs="Trebuchet MS"/>
          <w:color w:val="003399"/>
        </w:rPr>
      </w:pPr>
      <w:bookmarkStart w:id="25" w:name="_Toc424291644"/>
      <w:r w:rsidRPr="00975F35">
        <w:rPr>
          <w:color w:val="003399"/>
        </w:rPr>
        <w:t>Deadline for receipt of applications</w:t>
      </w:r>
      <w:bookmarkEnd w:id="25"/>
    </w:p>
    <w:p w14:paraId="2F4DA8E0" w14:textId="77777777" w:rsidR="00E9003B" w:rsidRPr="00BD5A99" w:rsidRDefault="00E9003B" w:rsidP="00BD5A99">
      <w:pPr>
        <w:widowControl w:val="0"/>
        <w:spacing w:before="100" w:beforeAutospacing="1" w:after="100" w:afterAutospacing="1" w:line="240" w:lineRule="auto"/>
        <w:contextualSpacing/>
        <w:rPr>
          <w:rFonts w:ascii="Trebuchet MS" w:eastAsia="Trebuchet MS" w:hAnsi="Trebuchet MS" w:cs="Trebuchet MS"/>
          <w:b/>
          <w:bCs/>
          <w:i/>
          <w:iCs/>
        </w:rPr>
      </w:pPr>
    </w:p>
    <w:p w14:paraId="51545A69" w14:textId="0930AFA1"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Applications may be submitted to the JS at any time during the period from the launching day of the present c</w:t>
      </w:r>
      <w:r w:rsidR="00A81D41">
        <w:rPr>
          <w:rFonts w:ascii="Trebuchet MS" w:hAnsi="Trebuchet MS"/>
        </w:rPr>
        <w:t xml:space="preserve">all for proposals and until </w:t>
      </w:r>
      <w:r w:rsidR="005B38C7">
        <w:rPr>
          <w:rFonts w:ascii="Trebuchet MS" w:hAnsi="Trebuchet MS"/>
          <w:b/>
          <w:bCs/>
          <w:color w:val="FF0000"/>
        </w:rPr>
        <w:t>1</w:t>
      </w:r>
      <w:r w:rsidR="005B38C7" w:rsidRPr="005B38C7">
        <w:rPr>
          <w:rFonts w:ascii="Trebuchet MS" w:hAnsi="Trebuchet MS"/>
          <w:b/>
          <w:bCs/>
          <w:color w:val="FF0000"/>
          <w:vertAlign w:val="superscript"/>
        </w:rPr>
        <w:t>st</w:t>
      </w:r>
      <w:r w:rsidR="005B38C7">
        <w:rPr>
          <w:rFonts w:ascii="Trebuchet MS" w:hAnsi="Trebuchet MS"/>
          <w:b/>
          <w:bCs/>
          <w:color w:val="FF0000"/>
        </w:rPr>
        <w:t xml:space="preserve"> of February</w:t>
      </w:r>
      <w:r w:rsidR="00285DCF" w:rsidRPr="00F0046A">
        <w:rPr>
          <w:rFonts w:ascii="Trebuchet MS" w:hAnsi="Trebuchet MS"/>
          <w:b/>
          <w:bCs/>
          <w:color w:val="FF0000"/>
        </w:rPr>
        <w:t xml:space="preserve"> 2016</w:t>
      </w:r>
      <w:r w:rsidRPr="00F0046A">
        <w:rPr>
          <w:rFonts w:ascii="Trebuchet MS" w:hAnsi="Trebuchet MS"/>
          <w:color w:val="FF0000"/>
        </w:rPr>
        <w:t xml:space="preserve"> </w:t>
      </w:r>
      <w:r w:rsidRPr="00A81D41">
        <w:rPr>
          <w:rFonts w:ascii="Trebuchet MS" w:hAnsi="Trebuchet MS"/>
        </w:rPr>
        <w:t>(</w:t>
      </w:r>
      <w:r w:rsidR="00285DCF" w:rsidRPr="00A81D41">
        <w:rPr>
          <w:rFonts w:ascii="Trebuchet MS" w:hAnsi="Trebuchet MS"/>
          <w:b/>
          <w:bCs/>
        </w:rPr>
        <w:t>16</w:t>
      </w:r>
      <w:r w:rsidR="00285DCF" w:rsidRPr="00A81D41">
        <w:rPr>
          <w:rFonts w:ascii="Trebuchet MS" w:hAnsi="Trebuchet MS"/>
          <w:b/>
          <w:bCs/>
          <w:vertAlign w:val="superscript"/>
        </w:rPr>
        <w:t>00</w:t>
      </w:r>
      <w:r w:rsidRPr="00A81D41">
        <w:rPr>
          <w:rFonts w:ascii="Trebuchet MS" w:hAnsi="Trebuchet MS"/>
          <w:b/>
          <w:bCs/>
        </w:rPr>
        <w:t xml:space="preserve"> o’clock, Romanian local time</w:t>
      </w:r>
      <w:r w:rsidRPr="00A81D41">
        <w:rPr>
          <w:rFonts w:ascii="Trebuchet MS" w:hAnsi="Trebuchet MS"/>
        </w:rPr>
        <w:t>).</w:t>
      </w:r>
    </w:p>
    <w:p w14:paraId="2C1D6176" w14:textId="77777777" w:rsidR="00E9003B" w:rsidRPr="00BD5A99" w:rsidRDefault="00E9003B" w:rsidP="00BD5A99">
      <w:pPr>
        <w:widowControl w:val="0"/>
        <w:spacing w:before="100" w:beforeAutospacing="1" w:after="100" w:afterAutospacing="1" w:line="240" w:lineRule="auto"/>
        <w:contextualSpacing/>
        <w:rPr>
          <w:rFonts w:ascii="Trebuchet MS" w:eastAsia="Trebuchet MS" w:hAnsi="Trebuchet MS" w:cs="Trebuchet MS"/>
        </w:rPr>
      </w:pPr>
    </w:p>
    <w:p w14:paraId="7E30B43F" w14:textId="7DC8F0B5" w:rsidR="00E9003B" w:rsidRPr="00BD5A99" w:rsidRDefault="00C816EE" w:rsidP="00BD5A99">
      <w:pPr>
        <w:widowControl w:val="0"/>
        <w:shd w:val="clear" w:color="auto" w:fill="FFFF00"/>
        <w:spacing w:before="100" w:beforeAutospacing="1" w:after="100" w:afterAutospacing="1" w:line="240" w:lineRule="auto"/>
        <w:contextualSpacing/>
        <w:jc w:val="center"/>
        <w:rPr>
          <w:rFonts w:ascii="Trebuchet MS" w:eastAsia="Trebuchet MS" w:hAnsi="Trebuchet MS" w:cs="Trebuchet MS"/>
          <w:b/>
          <w:bCs/>
          <w:i/>
          <w:iCs/>
        </w:rPr>
      </w:pPr>
      <w:r w:rsidRPr="00BD5A99">
        <w:rPr>
          <w:rFonts w:ascii="Trebuchet MS" w:hAnsi="Trebuchet MS"/>
          <w:b/>
          <w:bCs/>
          <w:i/>
          <w:iCs/>
        </w:rPr>
        <w:t xml:space="preserve">The deadline for the receipt of applications is </w:t>
      </w:r>
      <w:r w:rsidR="005B38C7">
        <w:rPr>
          <w:rFonts w:ascii="Trebuchet MS" w:hAnsi="Trebuchet MS"/>
          <w:b/>
          <w:bCs/>
          <w:i/>
          <w:color w:val="FF0000"/>
        </w:rPr>
        <w:t>1</w:t>
      </w:r>
      <w:r w:rsidR="005B38C7" w:rsidRPr="005B38C7">
        <w:rPr>
          <w:rFonts w:ascii="Trebuchet MS" w:hAnsi="Trebuchet MS"/>
          <w:b/>
          <w:bCs/>
          <w:i/>
          <w:color w:val="FF0000"/>
          <w:vertAlign w:val="superscript"/>
        </w:rPr>
        <w:t>st</w:t>
      </w:r>
      <w:r w:rsidR="005B38C7">
        <w:rPr>
          <w:rFonts w:ascii="Trebuchet MS" w:hAnsi="Trebuchet MS"/>
          <w:b/>
          <w:bCs/>
          <w:i/>
          <w:color w:val="FF0000"/>
        </w:rPr>
        <w:t xml:space="preserve"> of February</w:t>
      </w:r>
      <w:r w:rsidR="0063751C" w:rsidRPr="00F0046A">
        <w:rPr>
          <w:rFonts w:ascii="Trebuchet MS" w:hAnsi="Trebuchet MS"/>
          <w:b/>
          <w:bCs/>
          <w:i/>
          <w:color w:val="FF0000"/>
        </w:rPr>
        <w:t xml:space="preserve"> 2016</w:t>
      </w:r>
      <w:r w:rsidR="0063751C" w:rsidRPr="00F0046A">
        <w:rPr>
          <w:rFonts w:ascii="Trebuchet MS" w:hAnsi="Trebuchet MS"/>
          <w:i/>
          <w:color w:val="FF0000"/>
        </w:rPr>
        <w:t xml:space="preserve"> </w:t>
      </w:r>
      <w:r w:rsidR="0063751C" w:rsidRPr="00650817">
        <w:rPr>
          <w:rFonts w:ascii="Trebuchet MS" w:hAnsi="Trebuchet MS"/>
          <w:i/>
        </w:rPr>
        <w:t>(</w:t>
      </w:r>
      <w:r w:rsidR="0063751C" w:rsidRPr="00650817">
        <w:rPr>
          <w:rFonts w:ascii="Trebuchet MS" w:hAnsi="Trebuchet MS"/>
          <w:b/>
          <w:bCs/>
          <w:i/>
        </w:rPr>
        <w:t>16</w:t>
      </w:r>
      <w:r w:rsidR="0063751C" w:rsidRPr="00650817">
        <w:rPr>
          <w:rFonts w:ascii="Trebuchet MS" w:hAnsi="Trebuchet MS"/>
          <w:b/>
          <w:bCs/>
          <w:i/>
          <w:vertAlign w:val="superscript"/>
        </w:rPr>
        <w:t>00</w:t>
      </w:r>
      <w:r w:rsidR="0063751C" w:rsidRPr="00A81D41">
        <w:rPr>
          <w:rFonts w:ascii="Trebuchet MS" w:hAnsi="Trebuchet MS"/>
          <w:b/>
          <w:bCs/>
        </w:rPr>
        <w:t xml:space="preserve"> </w:t>
      </w:r>
      <w:r w:rsidRPr="00BD5A99">
        <w:rPr>
          <w:rFonts w:ascii="Trebuchet MS" w:hAnsi="Trebuchet MS"/>
          <w:b/>
          <w:bCs/>
          <w:i/>
          <w:iCs/>
        </w:rPr>
        <w:t>o’clock, Romanian local time).</w:t>
      </w:r>
    </w:p>
    <w:p w14:paraId="118AFBCA" w14:textId="77777777" w:rsidR="00E36D5B" w:rsidRDefault="00E36D5B" w:rsidP="00BD5A99">
      <w:pPr>
        <w:widowControl w:val="0"/>
        <w:spacing w:before="100" w:beforeAutospacing="1" w:after="100" w:afterAutospacing="1" w:line="240" w:lineRule="auto"/>
        <w:contextualSpacing/>
        <w:jc w:val="both"/>
        <w:rPr>
          <w:rFonts w:ascii="Trebuchet MS" w:hAnsi="Trebuchet MS"/>
          <w:b/>
          <w:bCs/>
          <w:i/>
          <w:iCs/>
        </w:rPr>
      </w:pPr>
    </w:p>
    <w:p w14:paraId="575360C3" w14:textId="77777777" w:rsidR="00E9003B" w:rsidRPr="00BD5A99" w:rsidRDefault="00C816EE" w:rsidP="00BD5A99">
      <w:pPr>
        <w:widowControl w:val="0"/>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Any application registered after the deadline will automatically be rejected, even if the postmark indicates a date preceding the deadline or if the delay is due to the courier service.</w:t>
      </w:r>
    </w:p>
    <w:p w14:paraId="34B3EF62" w14:textId="77777777" w:rsidR="00E9003B" w:rsidRDefault="00E9003B" w:rsidP="008E4927">
      <w:pPr>
        <w:rPr>
          <w:rFonts w:eastAsia="Trebuchet MS"/>
        </w:rPr>
      </w:pPr>
    </w:p>
    <w:p w14:paraId="01EB0A62" w14:textId="77777777" w:rsidR="00E36D5B" w:rsidRPr="00BD5A99" w:rsidRDefault="00E36D5B" w:rsidP="008E4927">
      <w:pPr>
        <w:rPr>
          <w:rFonts w:eastAsia="Trebuchet MS"/>
        </w:rPr>
      </w:pPr>
    </w:p>
    <w:p w14:paraId="75F35492" w14:textId="4F917734" w:rsidR="00E9003B" w:rsidRPr="00975F35" w:rsidRDefault="00C816EE" w:rsidP="00975F35">
      <w:pPr>
        <w:pStyle w:val="Heading2"/>
        <w:numPr>
          <w:ilvl w:val="1"/>
          <w:numId w:val="242"/>
        </w:numPr>
        <w:tabs>
          <w:tab w:val="left" w:pos="1276"/>
        </w:tabs>
        <w:ind w:left="567" w:hanging="573"/>
        <w:rPr>
          <w:color w:val="003399"/>
        </w:rPr>
      </w:pPr>
      <w:bookmarkStart w:id="26" w:name="_Toc424291645"/>
      <w:r w:rsidRPr="00975F35">
        <w:rPr>
          <w:color w:val="003399"/>
        </w:rPr>
        <w:t>Evaluation of Applications</w:t>
      </w:r>
      <w:bookmarkEnd w:id="26"/>
    </w:p>
    <w:p w14:paraId="13005A4E" w14:textId="77777777" w:rsidR="00E9003B" w:rsidRPr="00BD5A99" w:rsidRDefault="00C816EE" w:rsidP="00E36D5B">
      <w:pPr>
        <w:widowControl w:val="0"/>
        <w:spacing w:before="120" w:after="120" w:line="240" w:lineRule="auto"/>
        <w:contextualSpacing/>
        <w:jc w:val="both"/>
        <w:rPr>
          <w:rFonts w:ascii="Trebuchet MS" w:eastAsia="Trebuchet MS" w:hAnsi="Trebuchet MS" w:cs="Trebuchet MS"/>
        </w:rPr>
      </w:pPr>
      <w:r w:rsidRPr="00BD5A99">
        <w:rPr>
          <w:rFonts w:ascii="Trebuchet MS" w:hAnsi="Trebuchet MS"/>
        </w:rPr>
        <w:t xml:space="preserve">All the project proposals submitted between the first day of call for proposals and the deadline for submitting applications will be included in the evaluation process. Any project proposal, arriving after the deadline indicated in the Applicant’s Guide, shall not be taken </w:t>
      </w:r>
      <w:r w:rsidRPr="00BD5A99">
        <w:rPr>
          <w:rFonts w:ascii="Trebuchet MS" w:hAnsi="Trebuchet MS"/>
        </w:rPr>
        <w:lastRenderedPageBreak/>
        <w:t xml:space="preserve">into consideration for the evaluation process. Project proposals submitted after the deadline will be opened only if the outer envelope does not contain sufficient identification data in order to contact the applicants. </w:t>
      </w:r>
    </w:p>
    <w:p w14:paraId="0F952028" w14:textId="38BEF2D4" w:rsidR="00E9003B" w:rsidRDefault="00C816EE" w:rsidP="00897BF4">
      <w:pPr>
        <w:widowControl w:val="0"/>
        <w:spacing w:before="120" w:after="120" w:line="240" w:lineRule="auto"/>
        <w:contextualSpacing/>
        <w:jc w:val="both"/>
        <w:rPr>
          <w:rFonts w:ascii="Trebuchet MS" w:hAnsi="Trebuchet MS"/>
        </w:rPr>
      </w:pPr>
      <w:r w:rsidRPr="00BD5A99">
        <w:rPr>
          <w:rFonts w:ascii="Trebuchet MS" w:hAnsi="Trebuchet MS"/>
        </w:rPr>
        <w:t xml:space="preserve">All projects will be assessed and selected according to the evaluation criteria previously approved by JMC. </w:t>
      </w:r>
    </w:p>
    <w:p w14:paraId="2F8C7E4D" w14:textId="77777777" w:rsidR="00EE65FD" w:rsidRPr="00EE65FD" w:rsidRDefault="00AF206D" w:rsidP="00AF206D">
      <w:pPr>
        <w:spacing w:before="180" w:after="180"/>
        <w:jc w:val="both"/>
        <w:rPr>
          <w:rFonts w:ascii="Trebuchet MS" w:hAnsi="Trebuchet MS"/>
          <w:color w:val="FF0000"/>
        </w:rPr>
      </w:pPr>
      <w:r w:rsidRPr="00EE65FD">
        <w:rPr>
          <w:rFonts w:ascii="Trebuchet MS" w:hAnsi="Trebuchet MS"/>
          <w:color w:val="FF0000"/>
        </w:rPr>
        <w:t>An Evaluation Committee shall perform the assessment of the project proposals and the JMC shall select the project proposed for financing based on the ranking given by the Evaluation Committee.</w:t>
      </w:r>
    </w:p>
    <w:p w14:paraId="66FF4C63" w14:textId="3BD60CE4" w:rsidR="00E9003B" w:rsidRPr="00BD5A99" w:rsidRDefault="00C816EE" w:rsidP="00AF206D">
      <w:pPr>
        <w:spacing w:before="180" w:after="180"/>
        <w:jc w:val="both"/>
        <w:rPr>
          <w:rFonts w:ascii="Trebuchet MS" w:eastAsia="Trebuchet MS" w:hAnsi="Trebuchet MS" w:cs="Trebuchet MS"/>
        </w:rPr>
      </w:pPr>
      <w:r w:rsidRPr="00BD5A99">
        <w:rPr>
          <w:rFonts w:ascii="Trebuchet MS" w:hAnsi="Trebuchet MS"/>
        </w:rPr>
        <w:t>The evaluation will be carried out in two steps:</w:t>
      </w:r>
    </w:p>
    <w:p w14:paraId="6B225218" w14:textId="77777777" w:rsidR="00E9003B" w:rsidRPr="00BD5A99" w:rsidRDefault="00C816EE" w:rsidP="00897BF4">
      <w:pPr>
        <w:widowControl w:val="0"/>
        <w:spacing w:before="120" w:after="120" w:line="240" w:lineRule="auto"/>
        <w:contextualSpacing/>
        <w:jc w:val="both"/>
        <w:rPr>
          <w:rFonts w:ascii="Trebuchet MS" w:eastAsia="Trebuchet MS" w:hAnsi="Trebuchet MS" w:cs="Trebuchet MS"/>
        </w:rPr>
      </w:pPr>
      <w:r w:rsidRPr="00BD5A99">
        <w:rPr>
          <w:rFonts w:ascii="Trebuchet MS" w:hAnsi="Trebuchet MS"/>
        </w:rPr>
        <w:t>First, opening session, administrative compliance and eligibility check carried out by internal assessors from the MA/JS/NA.</w:t>
      </w:r>
    </w:p>
    <w:p w14:paraId="1EB464A6" w14:textId="0F659E66" w:rsidR="00E9003B" w:rsidRPr="00BD5A99" w:rsidRDefault="00C816EE" w:rsidP="00897BF4">
      <w:pPr>
        <w:widowControl w:val="0"/>
        <w:spacing w:before="120" w:after="120" w:line="240" w:lineRule="auto"/>
        <w:contextualSpacing/>
        <w:jc w:val="both"/>
        <w:rPr>
          <w:rFonts w:ascii="Trebuchet MS" w:eastAsia="Trebuchet MS" w:hAnsi="Trebuchet MS" w:cs="Trebuchet MS"/>
        </w:rPr>
      </w:pPr>
      <w:r w:rsidRPr="00BD5A99">
        <w:rPr>
          <w:rFonts w:ascii="Trebuchet MS" w:hAnsi="Trebuchet MS"/>
        </w:rPr>
        <w:t>Second, technical and financial assessment</w:t>
      </w:r>
      <w:r w:rsidR="00F93A7B">
        <w:rPr>
          <w:rFonts w:ascii="Trebuchet MS" w:hAnsi="Trebuchet MS"/>
        </w:rPr>
        <w:t xml:space="preserve"> </w:t>
      </w:r>
      <w:r w:rsidR="00F93A7B" w:rsidRPr="00EE65FD">
        <w:rPr>
          <w:rFonts w:ascii="Trebuchet MS" w:hAnsi="Trebuchet MS"/>
          <w:color w:val="FF0000"/>
        </w:rPr>
        <w:t>and state aid incidence</w:t>
      </w:r>
      <w:r w:rsidRPr="00EE65FD">
        <w:rPr>
          <w:rFonts w:ascii="Trebuchet MS" w:hAnsi="Trebuchet MS"/>
          <w:color w:val="FF0000"/>
        </w:rPr>
        <w:t xml:space="preserve"> </w:t>
      </w:r>
      <w:r w:rsidRPr="00BD5A99">
        <w:rPr>
          <w:rFonts w:ascii="Trebuchet MS" w:hAnsi="Trebuchet MS"/>
        </w:rPr>
        <w:t xml:space="preserve">carried out by external assessors contracted by the JS by public procurement procedure in accordance with Regulation (EU, Euratom) No 966/2012 and Delegated Regulation (EU) No 1268/2012. </w:t>
      </w:r>
    </w:p>
    <w:p w14:paraId="3E961051" w14:textId="77777777" w:rsidR="00F93A7B" w:rsidRDefault="00F93A7B" w:rsidP="00897BF4">
      <w:pPr>
        <w:widowControl w:val="0"/>
        <w:spacing w:before="120" w:after="120" w:line="240" w:lineRule="auto"/>
        <w:contextualSpacing/>
        <w:jc w:val="both"/>
        <w:rPr>
          <w:rFonts w:ascii="Trebuchet MS" w:hAnsi="Trebuchet MS"/>
        </w:rPr>
      </w:pPr>
    </w:p>
    <w:p w14:paraId="0985E696" w14:textId="35CBAEC4" w:rsidR="00E9003B" w:rsidRPr="00BD5A99" w:rsidRDefault="00C816EE" w:rsidP="00897BF4">
      <w:pPr>
        <w:widowControl w:val="0"/>
        <w:spacing w:before="120" w:after="120" w:line="240" w:lineRule="auto"/>
        <w:contextualSpacing/>
        <w:jc w:val="both"/>
        <w:rPr>
          <w:rFonts w:ascii="Trebuchet MS" w:eastAsia="Trebuchet MS" w:hAnsi="Trebuchet MS" w:cs="Trebuchet MS"/>
        </w:rPr>
      </w:pPr>
      <w:r w:rsidRPr="00BD5A99">
        <w:rPr>
          <w:rFonts w:ascii="Trebuchet MS" w:hAnsi="Trebuchet MS"/>
        </w:rPr>
        <w:t>Verification of the compliance of project application with eligibility criteria can be made all through the evaluation process and failure to comply with the established eligibility criteria can lead to the rejection of the application in any stage of the evaluation process.</w:t>
      </w:r>
    </w:p>
    <w:p w14:paraId="5C6FA62C" w14:textId="77777777" w:rsidR="003A0BC9" w:rsidRDefault="003A0BC9" w:rsidP="00897BF4">
      <w:pPr>
        <w:widowControl w:val="0"/>
        <w:spacing w:before="120" w:after="120" w:line="240" w:lineRule="auto"/>
        <w:contextualSpacing/>
        <w:jc w:val="both"/>
        <w:rPr>
          <w:rFonts w:ascii="Trebuchet MS" w:hAnsi="Trebuchet MS"/>
          <w:bCs/>
          <w:iCs/>
        </w:rPr>
      </w:pPr>
    </w:p>
    <w:p w14:paraId="653AD53C" w14:textId="700E8AAA" w:rsidR="00E36D5B" w:rsidRPr="00EE65FD" w:rsidRDefault="00E36D5B" w:rsidP="00897BF4">
      <w:pPr>
        <w:widowControl w:val="0"/>
        <w:spacing w:before="120" w:after="120" w:line="240" w:lineRule="auto"/>
        <w:contextualSpacing/>
        <w:jc w:val="both"/>
        <w:rPr>
          <w:rFonts w:ascii="Trebuchet MS" w:eastAsia="Trebuchet MS" w:hAnsi="Trebuchet MS" w:cs="Trebuchet MS"/>
          <w:iCs/>
          <w:color w:val="FF0000"/>
        </w:rPr>
      </w:pPr>
      <w:r w:rsidRPr="00E36D5B">
        <w:rPr>
          <w:rFonts w:ascii="Trebuchet MS" w:hAnsi="Trebuchet MS"/>
          <w:bCs/>
          <w:iCs/>
        </w:rPr>
        <w:t xml:space="preserve">In order to be proposed for financing, the applications must respect the administrative and eligibility criteria and receive at </w:t>
      </w:r>
      <w:r w:rsidRPr="00E36D5B">
        <w:rPr>
          <w:rFonts w:ascii="Trebuchet MS" w:eastAsia="Trebuchet MS" w:hAnsi="Trebuchet MS" w:cs="Trebuchet MS"/>
        </w:rPr>
        <w:t>least 70</w:t>
      </w:r>
      <w:r w:rsidRPr="00E36D5B">
        <w:rPr>
          <w:rFonts w:ascii="Trebuchet MS" w:hAnsi="Trebuchet MS"/>
          <w:bCs/>
          <w:iCs/>
        </w:rPr>
        <w:t xml:space="preserve"> points at the technical and financial evaluation</w:t>
      </w:r>
      <w:r w:rsidR="003A0BC9" w:rsidRPr="003A0BC9">
        <w:rPr>
          <w:rFonts w:ascii="Trebuchet MS" w:hAnsi="Trebuchet MS"/>
        </w:rPr>
        <w:t xml:space="preserve"> </w:t>
      </w:r>
      <w:r w:rsidR="003A0BC9" w:rsidRPr="00EE65FD">
        <w:rPr>
          <w:rFonts w:ascii="Trebuchet MS" w:hAnsi="Trebuchet MS"/>
          <w:color w:val="FF0000"/>
        </w:rPr>
        <w:t>and state aid incidence</w:t>
      </w:r>
      <w:r w:rsidRPr="00EE65FD">
        <w:rPr>
          <w:rFonts w:ascii="Trebuchet MS" w:hAnsi="Trebuchet MS"/>
          <w:iCs/>
          <w:color w:val="FF0000"/>
        </w:rPr>
        <w:t xml:space="preserve">. </w:t>
      </w:r>
    </w:p>
    <w:p w14:paraId="4D0321C2" w14:textId="77777777" w:rsidR="00E36D5B" w:rsidRDefault="00E36D5B" w:rsidP="00897BF4">
      <w:pPr>
        <w:widowControl w:val="0"/>
        <w:spacing w:before="120" w:after="120" w:line="240" w:lineRule="auto"/>
        <w:contextualSpacing/>
        <w:jc w:val="both"/>
        <w:rPr>
          <w:rFonts w:ascii="Trebuchet MS" w:hAnsi="Trebuchet MS"/>
        </w:rPr>
      </w:pPr>
    </w:p>
    <w:p w14:paraId="70EBB765" w14:textId="77777777" w:rsidR="00E9003B" w:rsidRPr="00BD5A99" w:rsidRDefault="00C816EE" w:rsidP="00E36D5B">
      <w:pPr>
        <w:widowControl w:val="0"/>
        <w:spacing w:before="120" w:after="120" w:line="240" w:lineRule="auto"/>
        <w:contextualSpacing/>
        <w:jc w:val="both"/>
        <w:rPr>
          <w:rFonts w:ascii="Trebuchet MS" w:eastAsia="Trebuchet MS" w:hAnsi="Trebuchet MS" w:cs="Trebuchet MS"/>
        </w:rPr>
      </w:pPr>
      <w:r w:rsidRPr="00BD5A99">
        <w:rPr>
          <w:rFonts w:ascii="Trebuchet MS" w:hAnsi="Trebuchet MS"/>
        </w:rPr>
        <w:t xml:space="preserve">Only projects with a score of at least </w:t>
      </w:r>
      <w:r w:rsidRPr="00BD5A99">
        <w:rPr>
          <w:rFonts w:ascii="Trebuchet MS" w:hAnsi="Trebuchet MS"/>
          <w:b/>
          <w:bCs/>
        </w:rPr>
        <w:t>70 points</w:t>
      </w:r>
      <w:r w:rsidRPr="00BD5A99">
        <w:rPr>
          <w:rFonts w:ascii="Trebuchet MS" w:hAnsi="Trebuchet MS"/>
        </w:rPr>
        <w:t xml:space="preserve"> will be proposed for approval. </w:t>
      </w:r>
    </w:p>
    <w:p w14:paraId="1DE792A8" w14:textId="77777777" w:rsidR="00E9003B" w:rsidRPr="00BD5A99" w:rsidRDefault="00E9003B" w:rsidP="00BD5A99">
      <w:pPr>
        <w:widowControl w:val="0"/>
        <w:spacing w:before="100" w:beforeAutospacing="1" w:after="100" w:afterAutospacing="1" w:line="240" w:lineRule="auto"/>
        <w:contextualSpacing/>
        <w:jc w:val="both"/>
        <w:rPr>
          <w:rFonts w:ascii="Trebuchet MS" w:eastAsia="Trebuchet MS" w:hAnsi="Trebuchet MS" w:cs="Trebuchet MS"/>
        </w:rPr>
      </w:pPr>
    </w:p>
    <w:p w14:paraId="57F1FF56" w14:textId="3FBBE37A" w:rsidR="00E9003B" w:rsidRPr="00975F35" w:rsidRDefault="00C816EE" w:rsidP="00A97839">
      <w:pPr>
        <w:pStyle w:val="Heading3"/>
        <w:numPr>
          <w:ilvl w:val="2"/>
          <w:numId w:val="242"/>
        </w:numPr>
        <w:tabs>
          <w:tab w:val="left" w:pos="851"/>
        </w:tabs>
        <w:ind w:left="851" w:hanging="788"/>
        <w:rPr>
          <w:rFonts w:eastAsia="Trebuchet MS" w:cs="Trebuchet MS"/>
          <w:color w:val="003399"/>
        </w:rPr>
      </w:pPr>
      <w:bookmarkStart w:id="27" w:name="_Toc424291646"/>
      <w:r w:rsidRPr="00975F35">
        <w:rPr>
          <w:color w:val="003399"/>
        </w:rPr>
        <w:t>The solution of the appeals during the project assessment and selection process</w:t>
      </w:r>
      <w:bookmarkEnd w:id="27"/>
    </w:p>
    <w:p w14:paraId="79DD6AF1" w14:textId="551D02E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The decision of the </w:t>
      </w:r>
      <w:r w:rsidR="003A0BC9">
        <w:rPr>
          <w:rFonts w:ascii="Trebuchet MS" w:hAnsi="Trebuchet MS"/>
        </w:rPr>
        <w:t>E</w:t>
      </w:r>
      <w:r w:rsidRPr="00BD5A99">
        <w:rPr>
          <w:rFonts w:ascii="Trebuchet MS" w:hAnsi="Trebuchet MS"/>
        </w:rPr>
        <w:t>C can be appealed by the applicants, by sending the notifications to the JS. Only the project’s Lead Beneficiary as the one representing the project partnership affected by the funding decision is entitled to file a complaint. It is therefore the task of the Lead Beneficiary to collect and bring forward the complaint reasons from all project partners.</w:t>
      </w:r>
    </w:p>
    <w:p w14:paraId="3E5CA48D" w14:textId="43C7BF5E"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The right to complain against a decision regarding the project selection applies to the Lead Beneficiary whose project application was not selected for the Programme co-financing during the administrative and eligibility check. </w:t>
      </w:r>
    </w:p>
    <w:p w14:paraId="03217896" w14:textId="77777777" w:rsidR="00E9003B" w:rsidRPr="00BD5A99" w:rsidRDefault="00E9003B" w:rsidP="00BD5A99">
      <w:pPr>
        <w:spacing w:before="100" w:beforeAutospacing="1" w:after="100" w:afterAutospacing="1" w:line="240" w:lineRule="auto"/>
        <w:contextualSpacing/>
        <w:jc w:val="both"/>
        <w:rPr>
          <w:rFonts w:ascii="Trebuchet MS" w:eastAsia="Trebuchet MS" w:hAnsi="Trebuchet MS" w:cs="Trebuchet MS"/>
        </w:rPr>
      </w:pPr>
    </w:p>
    <w:p w14:paraId="361BD148" w14:textId="21C6C2AF"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b/>
          <w:bCs/>
        </w:rPr>
      </w:pPr>
      <w:r w:rsidRPr="00BD5A99">
        <w:rPr>
          <w:rFonts w:ascii="Trebuchet MS" w:hAnsi="Trebuchet MS"/>
          <w:b/>
          <w:bCs/>
        </w:rPr>
        <w:t xml:space="preserve">The appeal must be submitted by the Lead </w:t>
      </w:r>
      <w:r w:rsidRPr="00BD5A99">
        <w:rPr>
          <w:rFonts w:ascii="Trebuchet MS" w:hAnsi="Trebuchet MS"/>
        </w:rPr>
        <w:t>Beneficiary</w:t>
      </w:r>
      <w:r w:rsidRPr="00BD5A99">
        <w:rPr>
          <w:rFonts w:ascii="Trebuchet MS" w:hAnsi="Trebuchet MS"/>
          <w:b/>
          <w:bCs/>
        </w:rPr>
        <w:t xml:space="preserve"> in no more than 5 working days following the date of the rejection letter sent by JS.  </w:t>
      </w:r>
    </w:p>
    <w:p w14:paraId="6438993D" w14:textId="61276D1E"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Any appeals received later than 5 working days from the date when the notification was received by the Lead Beneficiaries will not be taken into consideration. </w:t>
      </w:r>
    </w:p>
    <w:p w14:paraId="583FA05C" w14:textId="1B50C748" w:rsidR="00E9003B" w:rsidRPr="00BD5A99" w:rsidRDefault="00C816EE" w:rsidP="00BD5A99">
      <w:pPr>
        <w:pStyle w:val="ListParagraph"/>
        <w:spacing w:before="100" w:beforeAutospacing="1" w:after="100" w:afterAutospacing="1" w:line="240" w:lineRule="auto"/>
        <w:ind w:left="0"/>
        <w:jc w:val="both"/>
        <w:rPr>
          <w:rFonts w:ascii="Trebuchet MS" w:hAnsi="Trebuchet MS"/>
        </w:rPr>
      </w:pPr>
      <w:r w:rsidRPr="00BD5A99">
        <w:rPr>
          <w:rFonts w:ascii="Trebuchet MS" w:hAnsi="Trebuchet MS"/>
        </w:rPr>
        <w:t xml:space="preserve">The complaint is to be lodged against the communication issued by the JS as the JS’s communication is the only legally binding act towards the Lead Beneficiary during the project assessment and selection process. </w:t>
      </w:r>
    </w:p>
    <w:p w14:paraId="1BF7BB52" w14:textId="77777777" w:rsidR="00E9003B" w:rsidRPr="00BD5A99" w:rsidRDefault="00C816EE" w:rsidP="00BD5A99">
      <w:pPr>
        <w:pStyle w:val="ListParagraph"/>
        <w:spacing w:before="100" w:beforeAutospacing="1" w:after="100" w:afterAutospacing="1" w:line="240" w:lineRule="auto"/>
        <w:ind w:left="0"/>
        <w:jc w:val="both"/>
        <w:rPr>
          <w:rFonts w:ascii="Trebuchet MS" w:hAnsi="Trebuchet MS"/>
        </w:rPr>
      </w:pPr>
      <w:r w:rsidRPr="00BD5A99">
        <w:rPr>
          <w:rFonts w:ascii="Trebuchet MS" w:hAnsi="Trebuchet MS"/>
        </w:rPr>
        <w:t>The complaint can be lodged only against the following criteria:</w:t>
      </w:r>
    </w:p>
    <w:p w14:paraId="09DA00B9" w14:textId="7EB51375" w:rsidR="00E9003B" w:rsidRPr="00BD5A99" w:rsidRDefault="00C816EE" w:rsidP="002E3B15">
      <w:pPr>
        <w:pStyle w:val="ListParagraph"/>
        <w:numPr>
          <w:ilvl w:val="1"/>
          <w:numId w:val="231"/>
        </w:numPr>
        <w:tabs>
          <w:tab w:val="clear" w:pos="1440"/>
          <w:tab w:val="num" w:pos="1410"/>
        </w:tabs>
        <w:spacing w:before="100" w:beforeAutospacing="1" w:after="100" w:afterAutospacing="1" w:line="240" w:lineRule="auto"/>
        <w:ind w:left="1410" w:hanging="330"/>
        <w:jc w:val="both"/>
        <w:rPr>
          <w:rFonts w:ascii="Trebuchet MS" w:hAnsi="Trebuchet MS"/>
        </w:rPr>
      </w:pPr>
      <w:r w:rsidRPr="00BD5A99">
        <w:rPr>
          <w:rFonts w:ascii="Trebuchet MS" w:hAnsi="Trebuchet MS"/>
        </w:rPr>
        <w:lastRenderedPageBreak/>
        <w:t>the outcomes of administrative and eligibility assessment of the project application, based on the selection criteria approved by the Joint Monitoring Committee, do not correspond to the information provided by the Lead Beneficiary during the project assessment and selection process; and/or</w:t>
      </w:r>
    </w:p>
    <w:p w14:paraId="0B5A7B13" w14:textId="0ECE6063" w:rsidR="00E9003B" w:rsidRDefault="00C816EE" w:rsidP="002E3B15">
      <w:pPr>
        <w:pStyle w:val="ListParagraph"/>
        <w:numPr>
          <w:ilvl w:val="1"/>
          <w:numId w:val="231"/>
        </w:numPr>
        <w:tabs>
          <w:tab w:val="clear" w:pos="1440"/>
          <w:tab w:val="num" w:pos="1410"/>
        </w:tabs>
        <w:spacing w:before="100" w:beforeAutospacing="1" w:after="100" w:afterAutospacing="1" w:line="240" w:lineRule="auto"/>
        <w:ind w:left="1410" w:hanging="330"/>
        <w:jc w:val="both"/>
        <w:rPr>
          <w:rFonts w:ascii="Trebuchet MS" w:hAnsi="Trebuchet MS"/>
        </w:rPr>
      </w:pPr>
      <w:r w:rsidRPr="00BD5A99">
        <w:rPr>
          <w:rFonts w:ascii="Trebuchet MS" w:hAnsi="Trebuchet MS"/>
        </w:rPr>
        <w:t>the project assessment and evaluation failed to comply with specific procedures laid down in the Programme Call documents and national, European and any other relevant programme rules that materially affected or could have materially affected the decision.</w:t>
      </w:r>
    </w:p>
    <w:p w14:paraId="42869A55" w14:textId="77777777" w:rsidR="003A76EF" w:rsidRPr="003A76EF" w:rsidRDefault="002E6D0C" w:rsidP="00BD5A99">
      <w:pPr>
        <w:pStyle w:val="ListParagraph"/>
        <w:spacing w:before="100" w:beforeAutospacing="1" w:after="100" w:afterAutospacing="1" w:line="240" w:lineRule="auto"/>
        <w:ind w:left="0"/>
        <w:jc w:val="both"/>
        <w:rPr>
          <w:color w:val="FF0000"/>
        </w:rPr>
      </w:pPr>
      <w:r w:rsidRPr="003A76EF">
        <w:rPr>
          <w:color w:val="FF0000"/>
        </w:rPr>
        <w:t>If a project is rejected based on state aid assessment, the decision cannot be further appealed.</w:t>
      </w:r>
    </w:p>
    <w:p w14:paraId="29302E6B" w14:textId="40DB79F5" w:rsidR="00E9003B" w:rsidRPr="00BD5A99" w:rsidRDefault="00C816EE" w:rsidP="00BD5A99">
      <w:pPr>
        <w:pStyle w:val="ListParagraph"/>
        <w:spacing w:before="100" w:beforeAutospacing="1" w:after="100" w:afterAutospacing="1" w:line="240" w:lineRule="auto"/>
        <w:ind w:left="0"/>
        <w:jc w:val="both"/>
        <w:rPr>
          <w:rFonts w:ascii="Trebuchet MS" w:hAnsi="Trebuchet MS"/>
        </w:rPr>
      </w:pPr>
      <w:r w:rsidRPr="00BD5A99">
        <w:rPr>
          <w:rFonts w:ascii="Trebuchet MS" w:hAnsi="Trebuchet MS"/>
        </w:rPr>
        <w:t>The complaint should be lodged in writing by mail or fax to the JS of the Programme within maximum 5 working days after the Lead Beneficiary had been officially notified by the JS about the results of the project assessment process.</w:t>
      </w:r>
    </w:p>
    <w:p w14:paraId="38718049" w14:textId="77777777" w:rsidR="00E9003B" w:rsidRPr="00BD5A99" w:rsidRDefault="00C816EE" w:rsidP="002E3B15">
      <w:pPr>
        <w:pStyle w:val="ListParagraph"/>
        <w:numPr>
          <w:ilvl w:val="0"/>
          <w:numId w:val="232"/>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The complaint shall include:</w:t>
      </w:r>
    </w:p>
    <w:p w14:paraId="755339F2" w14:textId="54F2E450" w:rsidR="00E9003B" w:rsidRPr="00BD5A99" w:rsidRDefault="00C816EE" w:rsidP="002E3B15">
      <w:pPr>
        <w:pStyle w:val="ListParagraph"/>
        <w:numPr>
          <w:ilvl w:val="1"/>
          <w:numId w:val="233"/>
        </w:numPr>
        <w:spacing w:before="100" w:beforeAutospacing="1" w:after="100" w:afterAutospacing="1" w:line="240" w:lineRule="auto"/>
        <w:ind w:left="969" w:hanging="260"/>
        <w:jc w:val="both"/>
        <w:rPr>
          <w:rFonts w:ascii="Trebuchet MS" w:hAnsi="Trebuchet MS"/>
        </w:rPr>
      </w:pPr>
      <w:r w:rsidRPr="00BD5A99">
        <w:rPr>
          <w:rFonts w:ascii="Trebuchet MS" w:hAnsi="Trebuchet MS"/>
        </w:rPr>
        <w:t>name and address of the Lead Beneficiary;</w:t>
      </w:r>
    </w:p>
    <w:p w14:paraId="14E2F96B" w14:textId="77777777" w:rsidR="00E9003B" w:rsidRPr="00BD5A99" w:rsidRDefault="00C816EE" w:rsidP="002E3B15">
      <w:pPr>
        <w:pStyle w:val="ListParagraph"/>
        <w:numPr>
          <w:ilvl w:val="1"/>
          <w:numId w:val="233"/>
        </w:numPr>
        <w:spacing w:before="100" w:beforeAutospacing="1" w:after="100" w:afterAutospacing="1" w:line="240" w:lineRule="auto"/>
        <w:ind w:left="969" w:hanging="260"/>
        <w:jc w:val="both"/>
        <w:rPr>
          <w:rFonts w:ascii="Trebuchet MS" w:hAnsi="Trebuchet MS"/>
        </w:rPr>
      </w:pPr>
      <w:r w:rsidRPr="00BD5A99">
        <w:rPr>
          <w:rFonts w:ascii="Trebuchet MS" w:hAnsi="Trebuchet MS"/>
        </w:rPr>
        <w:t>reference number of the application which is a subject of the complaint;</w:t>
      </w:r>
    </w:p>
    <w:p w14:paraId="62874520" w14:textId="77777777" w:rsidR="00E9003B" w:rsidRPr="00BD5A99" w:rsidRDefault="00C816EE" w:rsidP="002E3B15">
      <w:pPr>
        <w:pStyle w:val="ListParagraph"/>
        <w:numPr>
          <w:ilvl w:val="1"/>
          <w:numId w:val="233"/>
        </w:numPr>
        <w:spacing w:before="100" w:beforeAutospacing="1" w:after="100" w:afterAutospacing="1" w:line="240" w:lineRule="auto"/>
        <w:ind w:left="969" w:hanging="260"/>
        <w:jc w:val="both"/>
        <w:rPr>
          <w:rFonts w:ascii="Trebuchet MS" w:hAnsi="Trebuchet MS"/>
        </w:rPr>
      </w:pPr>
      <w:r w:rsidRPr="00BD5A99">
        <w:rPr>
          <w:rFonts w:ascii="Trebuchet MS" w:hAnsi="Trebuchet MS"/>
        </w:rPr>
        <w:t>clearly indicated reasons for the complaint, including listing of all elements of the assessment which are being complaint and/or failures in adherence with procedures limited to those criteria mentioned above;</w:t>
      </w:r>
    </w:p>
    <w:p w14:paraId="7A73D2DC" w14:textId="052DB013" w:rsidR="00E9003B" w:rsidRPr="00BD5A99" w:rsidRDefault="00C816EE" w:rsidP="002E3B15">
      <w:pPr>
        <w:pStyle w:val="ListParagraph"/>
        <w:numPr>
          <w:ilvl w:val="1"/>
          <w:numId w:val="233"/>
        </w:numPr>
        <w:spacing w:before="100" w:beforeAutospacing="1" w:after="100" w:afterAutospacing="1" w:line="240" w:lineRule="auto"/>
        <w:ind w:left="969" w:hanging="260"/>
        <w:jc w:val="both"/>
        <w:rPr>
          <w:rFonts w:ascii="Trebuchet MS" w:hAnsi="Trebuchet MS"/>
        </w:rPr>
      </w:pPr>
      <w:r w:rsidRPr="00BD5A99">
        <w:rPr>
          <w:rFonts w:ascii="Trebuchet MS" w:hAnsi="Trebuchet MS"/>
        </w:rPr>
        <w:t>signature of the legal representative of the Lead Beneficiary;</w:t>
      </w:r>
    </w:p>
    <w:p w14:paraId="486D33E3" w14:textId="77777777" w:rsidR="00E9003B" w:rsidRPr="00BD5A99" w:rsidRDefault="00C816EE" w:rsidP="002E3B15">
      <w:pPr>
        <w:pStyle w:val="ListParagraph"/>
        <w:numPr>
          <w:ilvl w:val="1"/>
          <w:numId w:val="233"/>
        </w:numPr>
        <w:spacing w:before="100" w:beforeAutospacing="1" w:after="100" w:afterAutospacing="1" w:line="240" w:lineRule="auto"/>
        <w:ind w:left="969" w:hanging="260"/>
        <w:jc w:val="both"/>
        <w:rPr>
          <w:rFonts w:ascii="Trebuchet MS" w:hAnsi="Trebuchet MS"/>
        </w:rPr>
      </w:pPr>
      <w:r w:rsidRPr="00BD5A99">
        <w:rPr>
          <w:rFonts w:ascii="Trebuchet MS" w:hAnsi="Trebuchet MS"/>
        </w:rPr>
        <w:t>any supporting documents;</w:t>
      </w:r>
    </w:p>
    <w:p w14:paraId="206C6FF2" w14:textId="77777777" w:rsidR="00E9003B" w:rsidRPr="00BD5A99" w:rsidRDefault="00C816EE" w:rsidP="002E3B15">
      <w:pPr>
        <w:pStyle w:val="ListParagraph"/>
        <w:numPr>
          <w:ilvl w:val="0"/>
          <w:numId w:val="232"/>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The relevant documentation shall be provided for the sole purpose of supporting the complaint and may not alter the quality or content of the assessed application.</w:t>
      </w:r>
    </w:p>
    <w:p w14:paraId="7B0F60A4" w14:textId="77777777" w:rsidR="00E9003B" w:rsidRPr="00BD5A99" w:rsidRDefault="00C816EE" w:rsidP="002E3B15">
      <w:pPr>
        <w:pStyle w:val="ListParagraph"/>
        <w:numPr>
          <w:ilvl w:val="0"/>
          <w:numId w:val="232"/>
        </w:numPr>
        <w:tabs>
          <w:tab w:val="clear" w:pos="720"/>
          <w:tab w:val="num" w:pos="690"/>
        </w:tabs>
        <w:spacing w:before="100" w:beforeAutospacing="1" w:after="100" w:afterAutospacing="1" w:line="240" w:lineRule="auto"/>
        <w:ind w:left="690" w:hanging="330"/>
        <w:jc w:val="both"/>
        <w:rPr>
          <w:rFonts w:ascii="Trebuchet MS" w:hAnsi="Trebuchet MS"/>
        </w:rPr>
      </w:pPr>
      <w:r w:rsidRPr="00BD5A99">
        <w:rPr>
          <w:rFonts w:ascii="Trebuchet MS" w:hAnsi="Trebuchet MS"/>
        </w:rPr>
        <w:t xml:space="preserve">No other grounds for the complaint than indicated above will be taken into account during the complaint procedure.  </w:t>
      </w:r>
    </w:p>
    <w:p w14:paraId="0D3D9CE1" w14:textId="77777777" w:rsidR="00975F35" w:rsidRDefault="00975F35" w:rsidP="00BD5A99">
      <w:pPr>
        <w:pStyle w:val="ListParagraph"/>
        <w:spacing w:before="100" w:beforeAutospacing="1" w:after="100" w:afterAutospacing="1" w:line="240" w:lineRule="auto"/>
        <w:ind w:left="0"/>
        <w:jc w:val="both"/>
        <w:rPr>
          <w:rFonts w:ascii="Trebuchet MS" w:hAnsi="Trebuchet MS"/>
        </w:rPr>
      </w:pPr>
    </w:p>
    <w:p w14:paraId="230EA2FE" w14:textId="5C2FD1B3" w:rsidR="00E9003B" w:rsidRPr="00BD5A99" w:rsidRDefault="00C816EE" w:rsidP="00BD5A99">
      <w:pPr>
        <w:pStyle w:val="ListParagraph"/>
        <w:spacing w:before="100" w:beforeAutospacing="1" w:after="100" w:afterAutospacing="1" w:line="240" w:lineRule="auto"/>
        <w:ind w:left="0"/>
        <w:jc w:val="both"/>
        <w:rPr>
          <w:rFonts w:ascii="Trebuchet MS" w:hAnsi="Trebuchet MS"/>
        </w:rPr>
      </w:pPr>
      <w:r w:rsidRPr="00BD5A99">
        <w:rPr>
          <w:rFonts w:ascii="Trebuchet MS" w:hAnsi="Trebuchet MS"/>
        </w:rPr>
        <w:t>A complaint will be rejected without further examination if submitted after the deadline set above or if the formal requirements are not observed. In case the complaint is rejected, the JS conveys this information within 5 working days to the Lead Beneficiary and informs the Managing Authority.</w:t>
      </w:r>
    </w:p>
    <w:p w14:paraId="038FBBA6" w14:textId="77777777" w:rsidR="00E9003B" w:rsidRPr="00BD5A99" w:rsidRDefault="00E9003B" w:rsidP="00BD5A99">
      <w:pPr>
        <w:pStyle w:val="ListParagraph"/>
        <w:spacing w:before="100" w:beforeAutospacing="1" w:after="100" w:afterAutospacing="1" w:line="240" w:lineRule="auto"/>
        <w:jc w:val="both"/>
        <w:rPr>
          <w:rFonts w:ascii="Trebuchet MS" w:eastAsia="Trebuchet MS" w:hAnsi="Trebuchet MS" w:cs="Trebuchet MS"/>
        </w:rPr>
      </w:pPr>
    </w:p>
    <w:p w14:paraId="3C1E8CD2" w14:textId="05B6D969" w:rsidR="00E9003B" w:rsidRPr="00BD5A99" w:rsidRDefault="00C816EE" w:rsidP="00BD5A99">
      <w:pPr>
        <w:pStyle w:val="ListParagraph"/>
        <w:spacing w:before="100" w:beforeAutospacing="1" w:after="100" w:afterAutospacing="1" w:line="240" w:lineRule="auto"/>
        <w:ind w:left="0"/>
        <w:jc w:val="both"/>
        <w:rPr>
          <w:rFonts w:ascii="Trebuchet MS" w:hAnsi="Trebuchet MS"/>
        </w:rPr>
      </w:pPr>
      <w:r w:rsidRPr="00BD5A99">
        <w:rPr>
          <w:rFonts w:ascii="Trebuchet MS" w:hAnsi="Trebuchet MS"/>
        </w:rPr>
        <w:t>Within 3 working days after the receipt of the complaint the JS confirms to the Lead Beneficiary in writing having received the complaint and notifies the Managing Authority. The complaint will then be examined on the basis of the information brought forward by the Lead Beneficiary in the complaint, and technical examination will be performed by the Complaint Panel to be convened for this purpose.</w:t>
      </w:r>
    </w:p>
    <w:p w14:paraId="7B0D32FF" w14:textId="133B40E3" w:rsidR="00E9003B" w:rsidRPr="00BD5A99" w:rsidRDefault="00C816EE" w:rsidP="00BD5A99">
      <w:pPr>
        <w:pStyle w:val="ListParagraph"/>
        <w:spacing w:before="100" w:beforeAutospacing="1" w:after="100" w:afterAutospacing="1" w:line="240" w:lineRule="auto"/>
        <w:ind w:left="0"/>
        <w:jc w:val="both"/>
        <w:rPr>
          <w:rFonts w:ascii="Trebuchet MS" w:hAnsi="Trebuchet MS"/>
        </w:rPr>
      </w:pPr>
      <w:r w:rsidRPr="00BD5A99">
        <w:rPr>
          <w:rFonts w:ascii="Trebuchet MS" w:hAnsi="Trebuchet MS"/>
        </w:rPr>
        <w:t xml:space="preserve">The decision if the complaint is justified or to be rejected is taken by the Complaint Panel by consensus and if this is not possible to be reached by qualified majority. In case it is justified, the case will be sent back to the </w:t>
      </w:r>
      <w:r w:rsidR="00547E28">
        <w:rPr>
          <w:rFonts w:ascii="Trebuchet MS" w:hAnsi="Trebuchet MS"/>
        </w:rPr>
        <w:t xml:space="preserve">Evaluation </w:t>
      </w:r>
      <w:r w:rsidRPr="00BD5A99">
        <w:rPr>
          <w:rFonts w:ascii="Trebuchet MS" w:hAnsi="Trebuchet MS"/>
        </w:rPr>
        <w:t xml:space="preserve">Committee to review the project application and its assessment. </w:t>
      </w:r>
    </w:p>
    <w:p w14:paraId="446A5141" w14:textId="1E547F3F"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If, following the appeal, it is concluded that the appeal has foundation and that the project proposal corresponds to all the administrative &amp; eligibility requirements, it shall be taken into consideration for the respective phase and proposed for evaluation for the next stage of the evaluation process. </w:t>
      </w:r>
    </w:p>
    <w:p w14:paraId="3DBC04C1" w14:textId="7777777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The decision of the Complaint Panel is final, binding to all parties and not subject of any further complaint proceedings within the Programme based on the same grounds and in the same Phase of the procedure. </w:t>
      </w:r>
    </w:p>
    <w:p w14:paraId="710F274B" w14:textId="0C28F6EC"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b/>
          <w:bCs/>
        </w:rPr>
      </w:pPr>
      <w:r w:rsidRPr="00BD5A99">
        <w:rPr>
          <w:rFonts w:ascii="Trebuchet MS" w:hAnsi="Trebuchet MS"/>
          <w:b/>
          <w:bCs/>
        </w:rPr>
        <w:lastRenderedPageBreak/>
        <w:t xml:space="preserve">The complaint procedure – from the receipt of the complaint by the JS to the communication of the Complaint Panel’s decision to the Lead </w:t>
      </w:r>
      <w:r w:rsidRPr="00BD5A99">
        <w:rPr>
          <w:rFonts w:ascii="Trebuchet MS" w:hAnsi="Trebuchet MS"/>
          <w:b/>
        </w:rPr>
        <w:t>Beneficiary</w:t>
      </w:r>
      <w:r w:rsidRPr="00BD5A99">
        <w:rPr>
          <w:rFonts w:ascii="Trebuchet MS" w:hAnsi="Trebuchet MS"/>
          <w:b/>
          <w:bCs/>
        </w:rPr>
        <w:t xml:space="preserve"> – should be resolved within maximum 30 calendar days.</w:t>
      </w:r>
    </w:p>
    <w:p w14:paraId="6FA4DAD2" w14:textId="4C290240" w:rsidR="00E9003B" w:rsidRPr="00975F35" w:rsidRDefault="00C816EE" w:rsidP="00975F35">
      <w:pPr>
        <w:pStyle w:val="Heading2"/>
        <w:numPr>
          <w:ilvl w:val="1"/>
          <w:numId w:val="242"/>
        </w:numPr>
        <w:ind w:left="426"/>
        <w:rPr>
          <w:rFonts w:eastAsia="Trebuchet MS" w:cs="Trebuchet MS"/>
          <w:color w:val="003399"/>
        </w:rPr>
      </w:pPr>
      <w:bookmarkStart w:id="28" w:name="_Toc424291647"/>
      <w:r w:rsidRPr="00975F35">
        <w:rPr>
          <w:color w:val="003399"/>
        </w:rPr>
        <w:t>The selection of projects</w:t>
      </w:r>
      <w:bookmarkEnd w:id="28"/>
    </w:p>
    <w:p w14:paraId="50F903C9" w14:textId="77777777" w:rsidR="003A76EF" w:rsidRDefault="00C816EE" w:rsidP="003A76EF">
      <w:pPr>
        <w:pStyle w:val="maintext"/>
        <w:spacing w:line="240" w:lineRule="auto"/>
        <w:contextualSpacing/>
        <w:rPr>
          <w:rFonts w:ascii="Trebuchet MS" w:hAnsi="Trebuchet MS"/>
          <w:lang w:val="en-US"/>
        </w:rPr>
      </w:pPr>
      <w:r w:rsidRPr="00BD5A99">
        <w:rPr>
          <w:rFonts w:ascii="Trebuchet MS" w:hAnsi="Trebuchet MS"/>
          <w:lang w:val="en-US"/>
        </w:rPr>
        <w:t xml:space="preserve">The </w:t>
      </w:r>
      <w:r w:rsidR="00547E28">
        <w:rPr>
          <w:rFonts w:ascii="Trebuchet MS" w:hAnsi="Trebuchet MS"/>
          <w:lang w:val="en-US"/>
        </w:rPr>
        <w:t>Evaluation</w:t>
      </w:r>
      <w:r w:rsidR="00547E28" w:rsidRPr="00BD5A99">
        <w:rPr>
          <w:rFonts w:ascii="Trebuchet MS" w:hAnsi="Trebuchet MS"/>
          <w:lang w:val="en-US"/>
        </w:rPr>
        <w:t xml:space="preserve"> </w:t>
      </w:r>
      <w:r w:rsidRPr="00BD5A99">
        <w:rPr>
          <w:rFonts w:ascii="Trebuchet MS" w:hAnsi="Trebuchet MS"/>
          <w:lang w:val="en-US"/>
        </w:rPr>
        <w:t>Committee will prepare the list of all the evaluated projects, in a descending order according to the scores that have been granted.</w:t>
      </w:r>
    </w:p>
    <w:p w14:paraId="559C93E8" w14:textId="77777777" w:rsidR="003A76EF" w:rsidRDefault="00C816EE" w:rsidP="003A76EF">
      <w:pPr>
        <w:pStyle w:val="maintext"/>
        <w:spacing w:line="240" w:lineRule="auto"/>
        <w:contextualSpacing/>
        <w:rPr>
          <w:rFonts w:ascii="Trebuchet MS" w:hAnsi="Trebuchet MS"/>
        </w:rPr>
      </w:pPr>
      <w:r w:rsidRPr="00BD5A99">
        <w:rPr>
          <w:rFonts w:ascii="Trebuchet MS" w:hAnsi="Trebuchet MS"/>
        </w:rPr>
        <w:t xml:space="preserve">Also, the </w:t>
      </w:r>
      <w:r w:rsidR="00547E28">
        <w:rPr>
          <w:rFonts w:ascii="Trebuchet MS" w:hAnsi="Trebuchet MS"/>
        </w:rPr>
        <w:t>Evaluation</w:t>
      </w:r>
      <w:r w:rsidR="00547E28" w:rsidRPr="00BD5A99">
        <w:rPr>
          <w:rFonts w:ascii="Trebuchet MS" w:hAnsi="Trebuchet MS"/>
        </w:rPr>
        <w:t xml:space="preserve"> </w:t>
      </w:r>
      <w:r w:rsidRPr="00BD5A99">
        <w:rPr>
          <w:rFonts w:ascii="Trebuchet MS" w:hAnsi="Trebuchet MS"/>
        </w:rPr>
        <w:t>Committee shall draw up the list of rejected projects and the reserve list, (projects which received at least 70 points but fall out of the financial allocations)</w:t>
      </w:r>
      <w:r w:rsidR="003A76EF">
        <w:rPr>
          <w:rFonts w:ascii="Trebuchet MS" w:hAnsi="Trebuchet MS"/>
        </w:rPr>
        <w:t>.</w:t>
      </w:r>
    </w:p>
    <w:p w14:paraId="2DDA22D8" w14:textId="72E30977" w:rsidR="00E9003B" w:rsidRPr="00BD5A99" w:rsidRDefault="00C816EE" w:rsidP="003A76EF">
      <w:pPr>
        <w:pStyle w:val="maintext"/>
        <w:spacing w:line="240" w:lineRule="auto"/>
        <w:contextualSpacing/>
        <w:rPr>
          <w:rFonts w:ascii="Trebuchet MS" w:eastAsia="Trebuchet MS" w:hAnsi="Trebuchet MS" w:cs="Trebuchet MS"/>
        </w:rPr>
      </w:pPr>
      <w:r w:rsidRPr="00BD5A99">
        <w:rPr>
          <w:rFonts w:ascii="Trebuchet MS" w:hAnsi="Trebuchet MS"/>
        </w:rPr>
        <w:t>The projects proposed for financing are those projects which have obtained the minimum score (</w:t>
      </w:r>
      <w:r w:rsidR="00051B8A">
        <w:rPr>
          <w:rFonts w:ascii="Trebuchet MS" w:hAnsi="Trebuchet MS"/>
        </w:rPr>
        <w:t xml:space="preserve">70 points) in the technical, </w:t>
      </w:r>
      <w:r w:rsidRPr="00BD5A99">
        <w:rPr>
          <w:rFonts w:ascii="Trebuchet MS" w:hAnsi="Trebuchet MS"/>
        </w:rPr>
        <w:t xml:space="preserve">financial </w:t>
      </w:r>
      <w:r w:rsidR="00051B8A" w:rsidRPr="003A76EF">
        <w:rPr>
          <w:rFonts w:ascii="Trebuchet MS" w:hAnsi="Trebuchet MS"/>
          <w:color w:val="FF0000"/>
        </w:rPr>
        <w:t xml:space="preserve">and state aid incidence </w:t>
      </w:r>
      <w:r w:rsidRPr="00BD5A99">
        <w:rPr>
          <w:rFonts w:ascii="Trebuchet MS" w:hAnsi="Trebuchet MS"/>
        </w:rPr>
        <w:t xml:space="preserve">evaluation and whose budgets contain eligible expenses which do not exceed the limit set forth for the respective call. </w:t>
      </w:r>
    </w:p>
    <w:p w14:paraId="2477965B" w14:textId="77777777" w:rsidR="00E9003B" w:rsidRPr="00BD5A99" w:rsidRDefault="00C816EE" w:rsidP="003A76EF">
      <w:pPr>
        <w:spacing w:before="120" w:after="120" w:line="240" w:lineRule="auto"/>
        <w:contextualSpacing/>
        <w:jc w:val="both"/>
        <w:rPr>
          <w:rFonts w:ascii="Trebuchet MS" w:eastAsia="Trebuchet MS" w:hAnsi="Trebuchet MS" w:cs="Trebuchet MS"/>
        </w:rPr>
      </w:pPr>
      <w:r w:rsidRPr="00BD5A99">
        <w:rPr>
          <w:rFonts w:ascii="Trebuchet MS" w:hAnsi="Trebuchet MS"/>
        </w:rPr>
        <w:t xml:space="preserve">The projects which have scored less than 70 points are considered rejected. </w:t>
      </w:r>
    </w:p>
    <w:p w14:paraId="1ACFEB64" w14:textId="77777777" w:rsidR="00E9003B" w:rsidRPr="00BD5A99" w:rsidRDefault="00C816EE" w:rsidP="003A76EF">
      <w:pPr>
        <w:spacing w:before="120" w:after="120" w:line="240" w:lineRule="auto"/>
        <w:contextualSpacing/>
        <w:jc w:val="both"/>
        <w:rPr>
          <w:rFonts w:ascii="Trebuchet MS" w:eastAsia="Trebuchet MS" w:hAnsi="Trebuchet MS" w:cs="Trebuchet MS"/>
          <w:b/>
          <w:bCs/>
        </w:rPr>
      </w:pPr>
      <w:r w:rsidRPr="00BD5A99">
        <w:rPr>
          <w:rFonts w:ascii="Trebuchet MS" w:hAnsi="Trebuchet MS"/>
          <w:b/>
          <w:bCs/>
        </w:rPr>
        <w:t>The list of projects proposed for financing shall be approved at the first meeting of the Joint Monitoring Committee organised following the completion of the evaluation and selection process.</w:t>
      </w:r>
    </w:p>
    <w:p w14:paraId="358615FF" w14:textId="749B5C79" w:rsidR="00E9003B" w:rsidRPr="00BD5A99" w:rsidRDefault="00C816EE" w:rsidP="003A76EF">
      <w:pPr>
        <w:spacing w:before="120" w:after="120" w:line="240" w:lineRule="auto"/>
        <w:contextualSpacing/>
        <w:jc w:val="both"/>
        <w:rPr>
          <w:rFonts w:ascii="Trebuchet MS" w:eastAsia="Trebuchet MS" w:hAnsi="Trebuchet MS" w:cs="Trebuchet MS"/>
        </w:rPr>
      </w:pPr>
      <w:r w:rsidRPr="00BD5A99">
        <w:rPr>
          <w:rFonts w:ascii="Trebuchet MS" w:hAnsi="Trebuchet MS"/>
        </w:rPr>
        <w:t>Within maximum 3 working days after the decision of JMC, the JS sends notification letters to all the Lead Beneficiaries who have submitted project proposals which were analysed within the respective evaluation session.</w:t>
      </w:r>
    </w:p>
    <w:p w14:paraId="7406BA17" w14:textId="77777777" w:rsidR="00E9003B" w:rsidRPr="00BD5A99" w:rsidRDefault="00C816EE" w:rsidP="003A76EF">
      <w:pPr>
        <w:widowControl w:val="0"/>
        <w:spacing w:before="120" w:after="120" w:line="240" w:lineRule="auto"/>
        <w:contextualSpacing/>
        <w:jc w:val="both"/>
        <w:rPr>
          <w:rFonts w:ascii="Trebuchet MS" w:eastAsia="Trebuchet MS" w:hAnsi="Trebuchet MS" w:cs="Trebuchet MS"/>
        </w:rPr>
      </w:pPr>
      <w:r w:rsidRPr="00BD5A99">
        <w:rPr>
          <w:rFonts w:ascii="Trebuchet MS" w:hAnsi="Trebuchet MS"/>
        </w:rPr>
        <w:t>The Decision of the Joint Monitoring Committee is final and mandatory for all applicants. This Decision does not allow any right of appeal.</w:t>
      </w:r>
    </w:p>
    <w:p w14:paraId="411DF81F" w14:textId="77777777" w:rsidR="00E9003B" w:rsidRPr="00BD5A99" w:rsidRDefault="00C816EE" w:rsidP="003A76EF">
      <w:pPr>
        <w:widowControl w:val="0"/>
        <w:spacing w:before="120" w:after="120" w:line="240" w:lineRule="auto"/>
        <w:contextualSpacing/>
        <w:jc w:val="both"/>
        <w:rPr>
          <w:rFonts w:ascii="Trebuchet MS" w:eastAsia="Trebuchet MS" w:hAnsi="Trebuchet MS" w:cs="Trebuchet MS"/>
        </w:rPr>
      </w:pPr>
      <w:r w:rsidRPr="00BD5A99">
        <w:rPr>
          <w:rFonts w:ascii="Trebuchet MS" w:hAnsi="Trebuchet MS"/>
        </w:rPr>
        <w:t>The decision of the Joint Monitoring Committee is followed by the pre-contractual phase and then the contracts will be concluded.</w:t>
      </w:r>
    </w:p>
    <w:p w14:paraId="35C4892A" w14:textId="77777777" w:rsidR="00E9003B" w:rsidRPr="00BD5A99" w:rsidRDefault="00C816EE" w:rsidP="003A76EF">
      <w:pPr>
        <w:widowControl w:val="0"/>
        <w:spacing w:before="120" w:after="120" w:line="240" w:lineRule="auto"/>
        <w:contextualSpacing/>
        <w:jc w:val="both"/>
        <w:rPr>
          <w:rFonts w:ascii="Trebuchet MS" w:eastAsia="Trebuchet MS" w:hAnsi="Trebuchet MS" w:cs="Trebuchet MS"/>
        </w:rPr>
      </w:pPr>
      <w:r w:rsidRPr="00BD5A99">
        <w:rPr>
          <w:rFonts w:ascii="Trebuchet MS" w:hAnsi="Trebuchet MS"/>
        </w:rPr>
        <w:t>Should the allocated budget be insufficient for the received applications, the Joint Monitoring Committee, at the proposal of the Managing Authority, may decide to increase the budgetary allocation.</w:t>
      </w:r>
    </w:p>
    <w:p w14:paraId="4FCEEA2C" w14:textId="77777777" w:rsidR="00E9003B" w:rsidRPr="00BD5A99" w:rsidRDefault="00E9003B" w:rsidP="00BD5A99">
      <w:pPr>
        <w:widowControl w:val="0"/>
        <w:spacing w:before="100" w:beforeAutospacing="1" w:after="100" w:afterAutospacing="1" w:line="240" w:lineRule="auto"/>
        <w:contextualSpacing/>
        <w:jc w:val="both"/>
        <w:rPr>
          <w:rFonts w:ascii="Trebuchet MS" w:hAnsi="Trebuchet MS"/>
        </w:rPr>
      </w:pPr>
    </w:p>
    <w:p w14:paraId="4FFA72A0" w14:textId="7E45504D" w:rsidR="00E9003B" w:rsidRDefault="00C816EE" w:rsidP="00BD5A99">
      <w:pPr>
        <w:pStyle w:val="Guidelines5"/>
        <w:widowControl w:val="0"/>
        <w:spacing w:before="100" w:beforeAutospacing="1" w:after="100" w:afterAutospacing="1" w:line="240" w:lineRule="auto"/>
        <w:contextualSpacing/>
        <w:rPr>
          <w:rFonts w:ascii="Trebuchet MS" w:hAnsi="Trebuchet MS"/>
          <w:sz w:val="22"/>
          <w:szCs w:val="22"/>
          <w:lang w:val="en-US"/>
        </w:rPr>
      </w:pPr>
      <w:r w:rsidRPr="00BD5A99">
        <w:rPr>
          <w:rFonts w:ascii="Trebuchet MS" w:hAnsi="Trebuchet MS"/>
          <w:sz w:val="22"/>
          <w:szCs w:val="22"/>
          <w:lang w:val="en-US"/>
        </w:rPr>
        <w:t xml:space="preserve">Pre-Contractual conditions </w:t>
      </w:r>
    </w:p>
    <w:p w14:paraId="2E02A64B" w14:textId="07377D61"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After the issuance of the decision of the selected/ rejected projects by the Joint Monitoring Committee the MA and JS shall begin the contracting process. </w:t>
      </w:r>
    </w:p>
    <w:p w14:paraId="36B2537A" w14:textId="47177A76"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As a general rule, during the contracting stage the JS shall ensure all communication with beneficiaries in view of gathering all necessary supporting documents and provide all the support to them in order to perform this task. The JS shall ensure that all documents received from the beneficiaries are correct before submitting them to the MA. The JS shall make all the necessary endeavours so that beneficiaries are aware of the fact that all documents addressed to the MA are to be processed by the JS for conformity and correctness. </w:t>
      </w:r>
    </w:p>
    <w:p w14:paraId="72394D0E" w14:textId="4E27ABFF"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Supporting documents submitted by beneficiaries shall be in the national language of the applicant, in full or in part, depending on the situation, accompanied by the translation in English, the official language of the programme.  </w:t>
      </w:r>
    </w:p>
    <w:p w14:paraId="1B4DF4D8" w14:textId="27E4FAF7"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Following the decision of the JMC regarding the selected projects JS shall perform on site visits to all lead beneficiaries and the selected partners for the purpose of establishing the coherence of the application form with the actual state of fact at beneficiary’s premises and prevent contracting errors or frauds. </w:t>
      </w:r>
    </w:p>
    <w:p w14:paraId="18B6C588" w14:textId="228E0903" w:rsidR="00E9003B" w:rsidRPr="00BD5A99" w:rsidRDefault="00C816EE" w:rsidP="00BD5A99">
      <w:pPr>
        <w:spacing w:before="100" w:beforeAutospacing="1" w:after="100" w:afterAutospacing="1" w:line="240" w:lineRule="auto"/>
        <w:contextualSpacing/>
        <w:jc w:val="both"/>
        <w:rPr>
          <w:rFonts w:ascii="Trebuchet MS" w:eastAsia="Trebuchet MS" w:hAnsi="Trebuchet MS" w:cs="Trebuchet MS"/>
        </w:rPr>
      </w:pPr>
      <w:r w:rsidRPr="00BD5A99">
        <w:rPr>
          <w:rFonts w:ascii="Trebuchet MS" w:hAnsi="Trebuchet MS"/>
        </w:rPr>
        <w:t xml:space="preserve">Within 3 working days from the issuance of the decision of the JMC for the project selection/rejection, JS will send to the beneficiaries letters regarding the selection/ </w:t>
      </w:r>
      <w:r w:rsidRPr="00BD5A99">
        <w:rPr>
          <w:rFonts w:ascii="Trebuchet MS" w:hAnsi="Trebuchet MS"/>
        </w:rPr>
        <w:lastRenderedPageBreak/>
        <w:t xml:space="preserve">rejection of their projects and request additional contracting documentation according to the Applicant’s guide. Beneficiaries have </w:t>
      </w:r>
      <w:r w:rsidR="0063528E">
        <w:rPr>
          <w:rFonts w:ascii="Trebuchet MS" w:hAnsi="Trebuchet MS"/>
        </w:rPr>
        <w:t>10</w:t>
      </w:r>
      <w:r w:rsidRPr="00BD5A99">
        <w:rPr>
          <w:rFonts w:ascii="Trebuchet MS" w:hAnsi="Trebuchet MS"/>
        </w:rPr>
        <w:t xml:space="preserve"> working days to submit documents requested by the JS. Documents issued by third parties that cannot be submitted within the deadline set will be submitted by the Lead Beneficiaries during the pre-contracting on-site visits.  </w:t>
      </w:r>
    </w:p>
    <w:p w14:paraId="36C4BBB0" w14:textId="5D31577D" w:rsidR="00E9003B" w:rsidRPr="00BD5A99" w:rsidRDefault="00C816EE" w:rsidP="00051B8A">
      <w:pPr>
        <w:spacing w:before="120" w:after="120" w:line="240" w:lineRule="auto"/>
        <w:contextualSpacing/>
        <w:jc w:val="both"/>
        <w:rPr>
          <w:rFonts w:ascii="Trebuchet MS" w:eastAsia="Trebuchet MS" w:hAnsi="Trebuchet MS" w:cs="Trebuchet MS"/>
        </w:rPr>
      </w:pPr>
      <w:r w:rsidRPr="00BD5A99">
        <w:rPr>
          <w:rFonts w:ascii="Trebuchet MS" w:hAnsi="Trebuchet MS"/>
        </w:rPr>
        <w:t xml:space="preserve">During the preparation phase of the on-site visits recommendations of </w:t>
      </w:r>
      <w:r w:rsidR="00547E28">
        <w:rPr>
          <w:rFonts w:ascii="Trebuchet MS" w:hAnsi="Trebuchet MS"/>
        </w:rPr>
        <w:t>Evaluation</w:t>
      </w:r>
      <w:r w:rsidR="00547E28" w:rsidRPr="00BD5A99">
        <w:rPr>
          <w:rFonts w:ascii="Trebuchet MS" w:hAnsi="Trebuchet MS"/>
        </w:rPr>
        <w:t xml:space="preserve"> </w:t>
      </w:r>
      <w:r w:rsidRPr="00BD5A99">
        <w:rPr>
          <w:rFonts w:ascii="Trebuchet MS" w:hAnsi="Trebuchet MS"/>
        </w:rPr>
        <w:t xml:space="preserve">Committee shall be introduced (e.g. recommendations of the </w:t>
      </w:r>
      <w:r w:rsidR="00547E28">
        <w:rPr>
          <w:rFonts w:ascii="Trebuchet MS" w:hAnsi="Trebuchet MS"/>
        </w:rPr>
        <w:t>Evaluation</w:t>
      </w:r>
      <w:r w:rsidR="00547E28" w:rsidRPr="00BD5A99">
        <w:rPr>
          <w:rFonts w:ascii="Trebuchet MS" w:hAnsi="Trebuchet MS"/>
        </w:rPr>
        <w:t xml:space="preserve"> </w:t>
      </w:r>
      <w:r w:rsidRPr="00BD5A99">
        <w:rPr>
          <w:rFonts w:ascii="Trebuchet MS" w:hAnsi="Trebuchet MS"/>
        </w:rPr>
        <w:t xml:space="preserve">Committee regarding the project, budget cuts, correction of arithmetical errors etc.). The beneficiary shall be informed as soon as possible about the necessary changes decided by the </w:t>
      </w:r>
      <w:r w:rsidR="00547E28">
        <w:rPr>
          <w:rFonts w:ascii="Trebuchet MS" w:hAnsi="Trebuchet MS"/>
        </w:rPr>
        <w:t>Evaluation</w:t>
      </w:r>
      <w:r w:rsidR="00547E28" w:rsidRPr="00BD5A99">
        <w:rPr>
          <w:rFonts w:ascii="Trebuchet MS" w:hAnsi="Trebuchet MS"/>
        </w:rPr>
        <w:t xml:space="preserve"> </w:t>
      </w:r>
      <w:r w:rsidRPr="00BD5A99">
        <w:rPr>
          <w:rFonts w:ascii="Trebuchet MS" w:hAnsi="Trebuchet MS"/>
        </w:rPr>
        <w:t xml:space="preserve">Committee and shall provide the JS the modified documents during the on the site visits. </w:t>
      </w:r>
    </w:p>
    <w:p w14:paraId="34611B24" w14:textId="5E4098FF" w:rsidR="00E9003B" w:rsidRDefault="00C816EE" w:rsidP="00051B8A">
      <w:pPr>
        <w:widowControl w:val="0"/>
        <w:spacing w:before="120" w:after="120" w:line="240" w:lineRule="auto"/>
        <w:contextualSpacing/>
        <w:jc w:val="both"/>
        <w:rPr>
          <w:rFonts w:ascii="Trebuchet MS" w:hAnsi="Trebuchet MS"/>
        </w:rPr>
      </w:pPr>
      <w:r w:rsidRPr="00BD5A99">
        <w:rPr>
          <w:rFonts w:ascii="Trebuchet MS" w:hAnsi="Trebuchet MS"/>
        </w:rPr>
        <w:t>In order to satisfy itself of the sound management of the contracting process, at any stage the MA may request additional documents from the beneficiary. The JS must ensure that the documents are submitted to the MA in due time according to specific MA requirements</w:t>
      </w:r>
      <w:r w:rsidR="00051B8A">
        <w:rPr>
          <w:rFonts w:ascii="Trebuchet MS" w:hAnsi="Trebuchet MS"/>
        </w:rPr>
        <w:t>.</w:t>
      </w:r>
    </w:p>
    <w:p w14:paraId="0281851B" w14:textId="3C87C7F2" w:rsidR="00897BF4" w:rsidRPr="003A76EF" w:rsidRDefault="00051B8A" w:rsidP="00051B8A">
      <w:pPr>
        <w:spacing w:before="120" w:after="120" w:line="240" w:lineRule="auto"/>
        <w:contextualSpacing/>
        <w:jc w:val="both"/>
        <w:rPr>
          <w:rFonts w:ascii="Trebuchet MS" w:hAnsi="Trebuchet MS"/>
          <w:color w:val="FF0000"/>
        </w:rPr>
      </w:pPr>
      <w:r w:rsidRPr="003A76EF">
        <w:rPr>
          <w:rFonts w:ascii="Trebuchet MS" w:hAnsi="Trebuchet MS"/>
          <w:color w:val="FF0000"/>
        </w:rPr>
        <w:t xml:space="preserve">If other modifications are to be performed, that are not recommended by the Evaluation Committee, the Joint Monitoring Committee approval will be required for each modification. </w:t>
      </w:r>
    </w:p>
    <w:p w14:paraId="0C5B0381" w14:textId="26EE502B" w:rsidR="00E9003B" w:rsidRDefault="00C816EE" w:rsidP="00051B8A">
      <w:pPr>
        <w:widowControl w:val="0"/>
        <w:spacing w:before="120" w:after="120" w:line="240" w:lineRule="auto"/>
        <w:contextualSpacing/>
        <w:jc w:val="both"/>
        <w:rPr>
          <w:rFonts w:ascii="Trebuchet MS" w:hAnsi="Trebuchet MS"/>
        </w:rPr>
      </w:pPr>
      <w:r w:rsidRPr="00BD5A99">
        <w:rPr>
          <w:rFonts w:ascii="Trebuchet MS" w:hAnsi="Trebuchet MS"/>
        </w:rPr>
        <w:t xml:space="preserve">Before signing the contracts, other </w:t>
      </w:r>
      <w:r w:rsidRPr="00897BF4">
        <w:rPr>
          <w:rFonts w:ascii="Trebuchet MS" w:hAnsi="Trebuchet MS"/>
        </w:rPr>
        <w:t xml:space="preserve">documents may be requested by the JS/MA (e.g. proof that there are no debts to the consolidated budgets, proof that the </w:t>
      </w:r>
      <w:r w:rsidR="00D4673F" w:rsidRPr="00897BF4">
        <w:rPr>
          <w:rFonts w:ascii="Trebuchet MS" w:hAnsi="Trebuchet MS"/>
        </w:rPr>
        <w:t xml:space="preserve">beneficiary does not have the capacity to recover the </w:t>
      </w:r>
      <w:r w:rsidRPr="00897BF4">
        <w:rPr>
          <w:rFonts w:ascii="Trebuchet MS" w:hAnsi="Trebuchet MS"/>
        </w:rPr>
        <w:t xml:space="preserve">VAT from other sources etc.) </w:t>
      </w:r>
      <w:r w:rsidRPr="00BD5A99">
        <w:rPr>
          <w:rFonts w:ascii="Trebuchet MS" w:hAnsi="Trebuchet MS"/>
        </w:rPr>
        <w:t xml:space="preserve">and on-the-spot visits may also take place. On-the-spot visits may be performed by the MA, NA, JS and by any other body with responsibilities in the implementation of the programme. All partners have the obligation to provide all necessary documents and to be available for the on-the-spot visits in order for the contracts to be signed (e.g. partnership agreement - see </w:t>
      </w:r>
      <w:r w:rsidRPr="00897BF4">
        <w:rPr>
          <w:rFonts w:ascii="Trebuchet MS" w:hAnsi="Trebuchet MS"/>
        </w:rPr>
        <w:t>Annex E</w:t>
      </w:r>
      <w:r w:rsidRPr="00BD5A99">
        <w:rPr>
          <w:rFonts w:ascii="Trebuchet MS" w:hAnsi="Trebuchet MS"/>
        </w:rPr>
        <w:t xml:space="preserve"> for model - must be presented to the MA/JS before the signing of the contract). </w:t>
      </w:r>
    </w:p>
    <w:p w14:paraId="009AFBC3" w14:textId="77777777" w:rsidR="006776D5" w:rsidRPr="00BD5A99" w:rsidRDefault="006776D5" w:rsidP="006776D5">
      <w:pPr>
        <w:pStyle w:val="CommentText"/>
        <w:shd w:val="clear" w:color="auto" w:fill="FFFF00"/>
        <w:spacing w:before="100" w:beforeAutospacing="1" w:after="100" w:afterAutospacing="1" w:line="240" w:lineRule="auto"/>
        <w:contextualSpacing/>
        <w:jc w:val="both"/>
        <w:rPr>
          <w:rFonts w:ascii="Trebuchet MS" w:eastAsia="Trebuchet MS" w:hAnsi="Trebuchet MS" w:cs="Trebuchet MS"/>
          <w:b/>
          <w:bCs/>
        </w:rPr>
      </w:pPr>
      <w:r w:rsidRPr="00BD5A99">
        <w:rPr>
          <w:rFonts w:ascii="Trebuchet MS" w:hAnsi="Trebuchet MS"/>
        </w:rPr>
        <w:t xml:space="preserve">The decisions of the empowered bodies (county council, board of directors etc.) regarding the availability of own resources, temporary availability of funds for their activities until reimbursement and appointing their representatives in the project management team </w:t>
      </w:r>
      <w:r w:rsidRPr="00BD5A99">
        <w:rPr>
          <w:rFonts w:ascii="Trebuchet MS" w:hAnsi="Trebuchet MS"/>
          <w:b/>
          <w:bCs/>
        </w:rPr>
        <w:t>must</w:t>
      </w:r>
      <w:r w:rsidRPr="00BD5A99">
        <w:rPr>
          <w:rFonts w:ascii="Trebuchet MS" w:hAnsi="Trebuchet MS"/>
        </w:rPr>
        <w:t xml:space="preserve"> be provided. This would include copies of the original documents appointing the employees to work on the project and its English translation. </w:t>
      </w:r>
      <w:r w:rsidRPr="00BD5A99">
        <w:rPr>
          <w:rFonts w:ascii="Trebuchet MS" w:hAnsi="Trebuchet MS"/>
          <w:b/>
          <w:bCs/>
        </w:rPr>
        <w:t>These documents must be provided in the pre-contractual phase.</w:t>
      </w:r>
    </w:p>
    <w:p w14:paraId="1AA23406" w14:textId="445FA934" w:rsidR="00E9003B" w:rsidRDefault="00C816EE" w:rsidP="00BD5A99">
      <w:pPr>
        <w:widowControl w:val="0"/>
        <w:spacing w:before="100" w:beforeAutospacing="1" w:after="100" w:afterAutospacing="1" w:line="240" w:lineRule="auto"/>
        <w:contextualSpacing/>
        <w:jc w:val="both"/>
        <w:rPr>
          <w:rFonts w:ascii="Trebuchet MS" w:hAnsi="Trebuchet MS"/>
        </w:rPr>
      </w:pPr>
      <w:r w:rsidRPr="00BD5A99">
        <w:rPr>
          <w:rFonts w:ascii="Trebuchet MS" w:hAnsi="Trebuchet MS"/>
        </w:rPr>
        <w:t>The subsidy contracts will be signed by the MA, Serbian NA and Lead Beneficiaries. The partners and Lead Beneficiaries will be invited to the Joint Secretariat to sign the contract until a certain deadline.</w:t>
      </w:r>
    </w:p>
    <w:p w14:paraId="034D2BF5" w14:textId="77777777" w:rsidR="006776D5" w:rsidRPr="00BD5A99" w:rsidRDefault="006776D5" w:rsidP="00BD5A99">
      <w:pPr>
        <w:widowControl w:val="0"/>
        <w:spacing w:before="100" w:beforeAutospacing="1" w:after="100" w:afterAutospacing="1" w:line="240" w:lineRule="auto"/>
        <w:contextualSpacing/>
        <w:jc w:val="both"/>
        <w:rPr>
          <w:rFonts w:ascii="Trebuchet MS" w:eastAsia="Trebuchet MS" w:hAnsi="Trebuchet MS" w:cs="Trebuchet MS"/>
        </w:rPr>
      </w:pPr>
    </w:p>
    <w:p w14:paraId="7ACF4842" w14:textId="365EA0B0" w:rsidR="00E9003B" w:rsidRPr="00975F35" w:rsidRDefault="00491146" w:rsidP="00975F35">
      <w:pPr>
        <w:pStyle w:val="Heading1"/>
        <w:numPr>
          <w:ilvl w:val="0"/>
          <w:numId w:val="242"/>
        </w:numPr>
        <w:jc w:val="center"/>
        <w:rPr>
          <w:rFonts w:eastAsia="Trebuchet MS" w:cs="Trebuchet MS"/>
          <w:b/>
          <w:color w:val="003399"/>
        </w:rPr>
      </w:pPr>
      <w:bookmarkStart w:id="29" w:name="_Toc424291648"/>
      <w:r w:rsidRPr="00975F35">
        <w:rPr>
          <w:b/>
          <w:color w:val="003399"/>
        </w:rPr>
        <w:t>ANNEXES</w:t>
      </w:r>
      <w:bookmarkEnd w:id="29"/>
    </w:p>
    <w:p w14:paraId="06D8FECE" w14:textId="77777777"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A. </w:t>
      </w:r>
      <w:r w:rsidRPr="00975F35">
        <w:rPr>
          <w:rFonts w:ascii="Trebuchet MS" w:hAnsi="Trebuchet MS"/>
          <w:b w:val="0"/>
          <w:sz w:val="22"/>
          <w:szCs w:val="22"/>
          <w:lang w:val="en-US"/>
        </w:rPr>
        <w:t>Application Form and its annexes</w:t>
      </w:r>
    </w:p>
    <w:p w14:paraId="4DB3D251" w14:textId="77777777" w:rsidR="00E9003B" w:rsidRPr="00BD5A99" w:rsidRDefault="00C816EE" w:rsidP="00BD5A99">
      <w:pPr>
        <w:pStyle w:val="Guidelines5"/>
        <w:widowControl w:val="0"/>
        <w:spacing w:before="100" w:beforeAutospacing="1" w:after="100" w:afterAutospacing="1" w:line="240" w:lineRule="auto"/>
        <w:ind w:left="720"/>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A.1. </w:t>
      </w:r>
      <w:r w:rsidRPr="00975F35">
        <w:rPr>
          <w:rFonts w:ascii="Trebuchet MS" w:hAnsi="Trebuchet MS"/>
          <w:b w:val="0"/>
          <w:sz w:val="22"/>
          <w:szCs w:val="22"/>
          <w:lang w:val="en-US"/>
        </w:rPr>
        <w:t>Budget</w:t>
      </w:r>
      <w:r w:rsidRPr="00BD5A99">
        <w:rPr>
          <w:rFonts w:ascii="Trebuchet MS" w:hAnsi="Trebuchet MS"/>
          <w:sz w:val="22"/>
          <w:szCs w:val="22"/>
          <w:lang w:val="en-US"/>
        </w:rPr>
        <w:t xml:space="preserve"> </w:t>
      </w:r>
    </w:p>
    <w:p w14:paraId="06985116" w14:textId="77777777" w:rsidR="00E9003B" w:rsidRPr="00BD5A99" w:rsidRDefault="00C816EE" w:rsidP="00BD5A99">
      <w:pPr>
        <w:pStyle w:val="Guidelines5"/>
        <w:widowControl w:val="0"/>
        <w:spacing w:before="100" w:beforeAutospacing="1" w:after="100" w:afterAutospacing="1" w:line="240" w:lineRule="auto"/>
        <w:ind w:left="720"/>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A.2. </w:t>
      </w:r>
      <w:r w:rsidRPr="00975F35">
        <w:rPr>
          <w:rFonts w:ascii="Trebuchet MS" w:hAnsi="Trebuchet MS"/>
          <w:b w:val="0"/>
          <w:sz w:val="22"/>
          <w:szCs w:val="22"/>
          <w:lang w:val="en-US"/>
        </w:rPr>
        <w:t>Declaration of submission</w:t>
      </w:r>
    </w:p>
    <w:p w14:paraId="1C6B5C70" w14:textId="77777777" w:rsidR="00E9003B" w:rsidRPr="00BD5A99" w:rsidRDefault="00C816EE" w:rsidP="00BD5A99">
      <w:pPr>
        <w:pStyle w:val="Guidelines5"/>
        <w:widowControl w:val="0"/>
        <w:spacing w:before="100" w:beforeAutospacing="1" w:after="100" w:afterAutospacing="1" w:line="240" w:lineRule="auto"/>
        <w:ind w:left="720"/>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A.3. </w:t>
      </w:r>
      <w:r w:rsidRPr="00975F35">
        <w:rPr>
          <w:rFonts w:ascii="Trebuchet MS" w:hAnsi="Trebuchet MS"/>
          <w:b w:val="0"/>
          <w:sz w:val="22"/>
          <w:szCs w:val="22"/>
          <w:lang w:val="en-US"/>
        </w:rPr>
        <w:t>Declaration of eligibility</w:t>
      </w:r>
    </w:p>
    <w:p w14:paraId="5DC5E4F1" w14:textId="77777777" w:rsidR="00E9003B" w:rsidRPr="00BD5A99" w:rsidRDefault="00C816EE" w:rsidP="00BD5A99">
      <w:pPr>
        <w:pStyle w:val="Guidelines5"/>
        <w:widowControl w:val="0"/>
        <w:spacing w:before="100" w:beforeAutospacing="1" w:after="100" w:afterAutospacing="1" w:line="240" w:lineRule="auto"/>
        <w:ind w:left="720"/>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A.4. </w:t>
      </w:r>
      <w:r w:rsidRPr="00975F35">
        <w:rPr>
          <w:rFonts w:ascii="Trebuchet MS" w:hAnsi="Trebuchet MS"/>
          <w:b w:val="0"/>
          <w:sz w:val="22"/>
          <w:szCs w:val="22"/>
          <w:lang w:val="en-US"/>
        </w:rPr>
        <w:t>Declaration of commitment</w:t>
      </w:r>
      <w:r w:rsidRPr="00BD5A99">
        <w:rPr>
          <w:rFonts w:ascii="Trebuchet MS" w:hAnsi="Trebuchet MS"/>
          <w:sz w:val="22"/>
          <w:szCs w:val="22"/>
          <w:lang w:val="en-US"/>
        </w:rPr>
        <w:t xml:space="preserve"> </w:t>
      </w:r>
    </w:p>
    <w:p w14:paraId="0BECCA7F" w14:textId="77777777" w:rsidR="00E9003B" w:rsidRPr="00BD5A99" w:rsidRDefault="00C816EE" w:rsidP="00BD5A99">
      <w:pPr>
        <w:pStyle w:val="Guidelines5"/>
        <w:widowControl w:val="0"/>
        <w:spacing w:before="100" w:beforeAutospacing="1" w:after="100" w:afterAutospacing="1" w:line="240" w:lineRule="auto"/>
        <w:ind w:left="720"/>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A.5. </w:t>
      </w:r>
      <w:r w:rsidRPr="00975F35">
        <w:rPr>
          <w:rFonts w:ascii="Trebuchet MS" w:hAnsi="Trebuchet MS"/>
          <w:b w:val="0"/>
          <w:sz w:val="22"/>
          <w:szCs w:val="22"/>
          <w:lang w:val="en-US"/>
        </w:rPr>
        <w:t>Partnership declaration</w:t>
      </w:r>
    </w:p>
    <w:p w14:paraId="16210E8E" w14:textId="77777777" w:rsidR="00E9003B" w:rsidRPr="00BD5A99" w:rsidRDefault="00C816EE" w:rsidP="00BD5A99">
      <w:pPr>
        <w:pStyle w:val="Guidelines5"/>
        <w:widowControl w:val="0"/>
        <w:spacing w:before="100" w:beforeAutospacing="1" w:after="100" w:afterAutospacing="1" w:line="240" w:lineRule="auto"/>
        <w:ind w:left="720"/>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A.6. </w:t>
      </w:r>
      <w:r w:rsidRPr="00975F35">
        <w:rPr>
          <w:rFonts w:ascii="Trebuchet MS" w:hAnsi="Trebuchet MS"/>
          <w:b w:val="0"/>
          <w:sz w:val="22"/>
          <w:szCs w:val="22"/>
          <w:lang w:val="en-US"/>
        </w:rPr>
        <w:t>Declaration on gratuitousness</w:t>
      </w:r>
    </w:p>
    <w:p w14:paraId="0D381BB4" w14:textId="77777777" w:rsidR="00E9003B" w:rsidRPr="00BD5A99" w:rsidRDefault="00C816EE" w:rsidP="00BD5A99">
      <w:pPr>
        <w:pStyle w:val="Guidelines5"/>
        <w:widowControl w:val="0"/>
        <w:spacing w:before="100" w:beforeAutospacing="1" w:after="100" w:afterAutospacing="1" w:line="240" w:lineRule="auto"/>
        <w:ind w:left="720"/>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A.7. </w:t>
      </w:r>
      <w:r w:rsidRPr="00975F35">
        <w:rPr>
          <w:rFonts w:ascii="Trebuchet MS" w:hAnsi="Trebuchet MS"/>
          <w:b w:val="0"/>
          <w:sz w:val="22"/>
          <w:szCs w:val="22"/>
          <w:lang w:val="en-US"/>
        </w:rPr>
        <w:t>State-aid self-assessment</w:t>
      </w:r>
      <w:r w:rsidRPr="00BD5A99">
        <w:rPr>
          <w:rFonts w:ascii="Trebuchet MS" w:hAnsi="Trebuchet MS"/>
          <w:sz w:val="22"/>
          <w:szCs w:val="22"/>
          <w:lang w:val="en-US"/>
        </w:rPr>
        <w:t xml:space="preserve"> </w:t>
      </w:r>
    </w:p>
    <w:p w14:paraId="3C8B921F" w14:textId="77777777" w:rsidR="00E9003B" w:rsidRPr="00BD5A99" w:rsidRDefault="00E9003B" w:rsidP="00BD5A99">
      <w:pPr>
        <w:pStyle w:val="Guidelines5"/>
        <w:widowControl w:val="0"/>
        <w:spacing w:before="100" w:beforeAutospacing="1" w:after="100" w:afterAutospacing="1" w:line="240" w:lineRule="auto"/>
        <w:ind w:left="720"/>
        <w:contextualSpacing/>
        <w:rPr>
          <w:rFonts w:ascii="Trebuchet MS" w:eastAsia="Trebuchet MS" w:hAnsi="Trebuchet MS" w:cs="Trebuchet MS"/>
          <w:sz w:val="22"/>
          <w:szCs w:val="22"/>
          <w:lang w:val="en-US"/>
        </w:rPr>
      </w:pPr>
    </w:p>
    <w:p w14:paraId="0A1E8DB6" w14:textId="77777777"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B. </w:t>
      </w:r>
      <w:r w:rsidRPr="00975F35">
        <w:rPr>
          <w:rFonts w:ascii="Trebuchet MS" w:hAnsi="Trebuchet MS"/>
          <w:b w:val="0"/>
          <w:sz w:val="22"/>
          <w:szCs w:val="22"/>
          <w:lang w:val="en-US"/>
        </w:rPr>
        <w:t>Evaluation grids</w:t>
      </w:r>
    </w:p>
    <w:p w14:paraId="512F2328" w14:textId="77777777"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C. </w:t>
      </w:r>
      <w:r w:rsidRPr="00975F35">
        <w:rPr>
          <w:rFonts w:ascii="Trebuchet MS" w:hAnsi="Trebuchet MS"/>
          <w:b w:val="0"/>
          <w:sz w:val="22"/>
          <w:szCs w:val="22"/>
          <w:lang w:val="en-US"/>
        </w:rPr>
        <w:t>Framework subsidy contract</w:t>
      </w:r>
    </w:p>
    <w:p w14:paraId="18649D89" w14:textId="77777777"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D. </w:t>
      </w:r>
      <w:r w:rsidRPr="00975F35">
        <w:rPr>
          <w:rFonts w:ascii="Trebuchet MS" w:hAnsi="Trebuchet MS"/>
          <w:b w:val="0"/>
          <w:sz w:val="22"/>
          <w:szCs w:val="22"/>
          <w:lang w:val="en-US"/>
        </w:rPr>
        <w:t>Model co-financing contract</w:t>
      </w:r>
      <w:r w:rsidRPr="00BD5A99">
        <w:rPr>
          <w:rFonts w:ascii="Trebuchet MS" w:hAnsi="Trebuchet MS"/>
          <w:sz w:val="22"/>
          <w:szCs w:val="22"/>
          <w:lang w:val="en-US"/>
        </w:rPr>
        <w:t xml:space="preserve"> </w:t>
      </w:r>
    </w:p>
    <w:p w14:paraId="66FC48BD" w14:textId="77777777"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lang w:val="en-US"/>
        </w:rPr>
      </w:pPr>
      <w:r w:rsidRPr="00BD5A99">
        <w:rPr>
          <w:rFonts w:ascii="Trebuchet MS" w:hAnsi="Trebuchet MS"/>
          <w:sz w:val="22"/>
          <w:szCs w:val="22"/>
          <w:lang w:val="en-US"/>
        </w:rPr>
        <w:lastRenderedPageBreak/>
        <w:t xml:space="preserve">Annex E. </w:t>
      </w:r>
      <w:r w:rsidRPr="00975F35">
        <w:rPr>
          <w:rFonts w:ascii="Trebuchet MS" w:hAnsi="Trebuchet MS"/>
          <w:b w:val="0"/>
          <w:sz w:val="22"/>
          <w:szCs w:val="22"/>
          <w:lang w:val="en-US"/>
        </w:rPr>
        <w:t>Model Partnership Agreement</w:t>
      </w:r>
    </w:p>
    <w:p w14:paraId="777F6ECC" w14:textId="77777777"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F. </w:t>
      </w:r>
      <w:r w:rsidRPr="00975F35">
        <w:rPr>
          <w:rFonts w:ascii="Trebuchet MS" w:hAnsi="Trebuchet MS"/>
          <w:b w:val="0"/>
          <w:sz w:val="22"/>
          <w:szCs w:val="22"/>
          <w:lang w:val="en-US"/>
        </w:rPr>
        <w:t>List of eligible expenditure</w:t>
      </w:r>
      <w:r w:rsidRPr="00BD5A99">
        <w:rPr>
          <w:rFonts w:ascii="Trebuchet MS" w:hAnsi="Trebuchet MS"/>
          <w:sz w:val="22"/>
          <w:szCs w:val="22"/>
          <w:lang w:val="en-US"/>
        </w:rPr>
        <w:t xml:space="preserve">   </w:t>
      </w:r>
    </w:p>
    <w:p w14:paraId="6ECA76C7" w14:textId="77777777"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G. </w:t>
      </w:r>
      <w:r w:rsidRPr="00975F35">
        <w:rPr>
          <w:rFonts w:ascii="Trebuchet MS" w:hAnsi="Trebuchet MS"/>
          <w:b w:val="0"/>
          <w:sz w:val="22"/>
          <w:szCs w:val="22"/>
          <w:lang w:val="en-US"/>
        </w:rPr>
        <w:t>Relevant national and EU legislation</w:t>
      </w:r>
    </w:p>
    <w:p w14:paraId="683B9512" w14:textId="77777777" w:rsidR="00E9003B" w:rsidRPr="00BD5A99" w:rsidRDefault="00C816EE" w:rsidP="00BD5A99">
      <w:pPr>
        <w:pStyle w:val="Guidelines5"/>
        <w:widowControl w:val="0"/>
        <w:spacing w:before="100" w:beforeAutospacing="1" w:after="100" w:afterAutospacing="1" w:line="240" w:lineRule="auto"/>
        <w:contextualSpacing/>
        <w:rPr>
          <w:rFonts w:ascii="Trebuchet MS" w:eastAsia="Trebuchet MS" w:hAnsi="Trebuchet MS" w:cs="Trebuchet MS"/>
          <w:sz w:val="22"/>
          <w:szCs w:val="22"/>
          <w:lang w:val="en-US"/>
        </w:rPr>
      </w:pPr>
      <w:r w:rsidRPr="00BD5A99">
        <w:rPr>
          <w:rFonts w:ascii="Trebuchet MS" w:hAnsi="Trebuchet MS"/>
          <w:sz w:val="22"/>
          <w:szCs w:val="22"/>
          <w:lang w:val="en-US"/>
        </w:rPr>
        <w:t xml:space="preserve">Annex H. </w:t>
      </w:r>
      <w:r w:rsidRPr="00975F35">
        <w:rPr>
          <w:rFonts w:ascii="Trebuchet MS" w:hAnsi="Trebuchet MS"/>
          <w:b w:val="0"/>
          <w:sz w:val="22"/>
          <w:szCs w:val="22"/>
          <w:lang w:val="en-US"/>
        </w:rPr>
        <w:t>Environmental impact report</w:t>
      </w:r>
    </w:p>
    <w:p w14:paraId="3F185F7A" w14:textId="77777777" w:rsidR="00E9003B" w:rsidRPr="00BD5A99" w:rsidRDefault="00C816EE" w:rsidP="00BD5A99">
      <w:pPr>
        <w:widowControl w:val="0"/>
        <w:shd w:val="clear" w:color="auto" w:fill="FFFF00"/>
        <w:spacing w:before="100" w:beforeAutospacing="1" w:after="100" w:afterAutospacing="1" w:line="240" w:lineRule="auto"/>
        <w:contextualSpacing/>
        <w:jc w:val="center"/>
        <w:rPr>
          <w:rFonts w:ascii="Trebuchet MS" w:hAnsi="Trebuchet MS"/>
        </w:rPr>
      </w:pPr>
      <w:r w:rsidRPr="00BD5A99">
        <w:rPr>
          <w:rFonts w:ascii="Trebuchet MS" w:hAnsi="Trebuchet MS"/>
          <w:b/>
          <w:bCs/>
          <w:i/>
          <w:iCs/>
        </w:rPr>
        <w:t>The contracts annexed to this Guide are only indicative; the final version of all contracts (subsidy contract, co-financing contract and partnership agreement will be presented by the Contracting Authority to the beneficiaries of the selected projects in the pre-contractual phase).</w:t>
      </w:r>
    </w:p>
    <w:sectPr w:rsidR="00E9003B" w:rsidRPr="00BD5A99" w:rsidSect="009C2D2F">
      <w:headerReference w:type="default" r:id="rId14"/>
      <w:footerReference w:type="default" r:id="rId15"/>
      <w:headerReference w:type="first" r:id="rId16"/>
      <w:footerReference w:type="first" r:id="rId17"/>
      <w:pgSz w:w="11900" w:h="16840"/>
      <w:pgMar w:top="1440" w:right="1111" w:bottom="2127" w:left="1560" w:header="601"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85101C" w14:textId="77777777" w:rsidR="00CB0C89" w:rsidRDefault="00CB0C89">
      <w:r>
        <w:separator/>
      </w:r>
    </w:p>
  </w:endnote>
  <w:endnote w:type="continuationSeparator" w:id="0">
    <w:p w14:paraId="3ED20D79" w14:textId="77777777" w:rsidR="00CB0C89" w:rsidRDefault="00CB0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1067447"/>
      <w:docPartObj>
        <w:docPartGallery w:val="Page Numbers (Bottom of Page)"/>
        <w:docPartUnique/>
      </w:docPartObj>
    </w:sdtPr>
    <w:sdtEndPr>
      <w:rPr>
        <w:noProof/>
      </w:rPr>
    </w:sdtEndPr>
    <w:sdtContent>
      <w:p w14:paraId="5DF0A9AB" w14:textId="370047D5" w:rsidR="00386962" w:rsidRDefault="00386962">
        <w:pPr>
          <w:pStyle w:val="Footer"/>
          <w:jc w:val="right"/>
        </w:pPr>
        <w:r>
          <w:fldChar w:fldCharType="begin"/>
        </w:r>
        <w:r>
          <w:instrText xml:space="preserve"> PAGE   \* MERGEFORMAT </w:instrText>
        </w:r>
        <w:r>
          <w:fldChar w:fldCharType="separate"/>
        </w:r>
        <w:r w:rsidR="003568B1">
          <w:rPr>
            <w:noProof/>
          </w:rPr>
          <w:t>23</w:t>
        </w:r>
        <w:r>
          <w:rPr>
            <w:noProof/>
          </w:rPr>
          <w:fldChar w:fldCharType="end"/>
        </w:r>
      </w:p>
    </w:sdtContent>
  </w:sdt>
  <w:p w14:paraId="66750BCF" w14:textId="77777777" w:rsidR="00386962" w:rsidRDefault="00386962" w:rsidP="00E354B3">
    <w:pPr>
      <w:jc w:val="center"/>
      <w:rPr>
        <w:b/>
        <w:bCs/>
        <w:u w:val="single"/>
      </w:rPr>
    </w:pPr>
    <w:r>
      <w:rPr>
        <w:b/>
        <w:bCs/>
        <w:u w:val="single"/>
      </w:rPr>
      <w:t>www.romania-serbia.net</w:t>
    </w:r>
  </w:p>
  <w:p w14:paraId="4CD2B8AF" w14:textId="77777777" w:rsidR="00386962" w:rsidRDefault="003869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6034A" w14:textId="77777777" w:rsidR="00386962" w:rsidRDefault="00386962">
    <w:pPr>
      <w:pStyle w:val="Footer"/>
      <w:jc w:val="right"/>
    </w:pPr>
    <w:r>
      <w:fldChar w:fldCharType="begin"/>
    </w:r>
    <w:r>
      <w:instrText xml:space="preserve"> PAGE </w:instrText>
    </w:r>
    <w:r>
      <w:fldChar w:fldCharType="separate"/>
    </w:r>
    <w:r w:rsidR="003568B1">
      <w:rPr>
        <w:noProof/>
      </w:rPr>
      <w:t>56</w:t>
    </w:r>
    <w:r>
      <w:fldChar w:fldCharType="end"/>
    </w:r>
  </w:p>
  <w:p w14:paraId="4E591EA6" w14:textId="77777777" w:rsidR="00386962" w:rsidRDefault="00386962">
    <w:pPr>
      <w:jc w:val="center"/>
      <w:rPr>
        <w:b/>
        <w:bCs/>
        <w:sz w:val="20"/>
        <w:szCs w:val="20"/>
        <w:u w:val="single"/>
      </w:rPr>
    </w:pPr>
    <w:r>
      <w:rPr>
        <w:b/>
        <w:bCs/>
        <w:sz w:val="20"/>
        <w:szCs w:val="20"/>
        <w:u w:val="single"/>
      </w:rPr>
      <w:t>www.romania-serbia.net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CCADA" w14:textId="77777777" w:rsidR="00386962" w:rsidRDefault="00386962">
    <w:pPr>
      <w:pStyle w:val="Footer"/>
      <w:jc w:val="center"/>
    </w:pPr>
    <w:r>
      <w:rPr>
        <w:b/>
        <w:bCs/>
      </w:rPr>
      <w:t>www.romania-serbia.net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244C9" w14:textId="77777777" w:rsidR="00CB0C89" w:rsidRDefault="00CB0C89">
      <w:r>
        <w:separator/>
      </w:r>
    </w:p>
  </w:footnote>
  <w:footnote w:type="continuationSeparator" w:id="0">
    <w:p w14:paraId="3CAEFF12" w14:textId="77777777" w:rsidR="00CB0C89" w:rsidRDefault="00CB0C89">
      <w:r>
        <w:continuationSeparator/>
      </w:r>
    </w:p>
  </w:footnote>
  <w:footnote w:type="continuationNotice" w:id="1">
    <w:p w14:paraId="580FC3F3" w14:textId="77777777" w:rsidR="00CB0C89" w:rsidRDefault="00CB0C89"/>
  </w:footnote>
  <w:footnote w:id="2">
    <w:p w14:paraId="71F15934" w14:textId="77777777" w:rsidR="00386962" w:rsidRDefault="00386962">
      <w:pPr>
        <w:jc w:val="both"/>
      </w:pPr>
      <w:r>
        <w:rPr>
          <w:rFonts w:ascii="Trebuchet MS" w:eastAsia="Trebuchet MS" w:hAnsi="Trebuchet MS" w:cs="Trebuchet MS"/>
          <w:b/>
          <w:bCs/>
          <w:vertAlign w:val="superscript"/>
        </w:rPr>
        <w:footnoteRef/>
      </w:r>
      <w:r>
        <w:rPr>
          <w:rFonts w:ascii="Trebuchet MS"/>
          <w:sz w:val="20"/>
          <w:szCs w:val="20"/>
        </w:rPr>
        <w:t xml:space="preserve"> </w:t>
      </w:r>
      <w:r>
        <w:rPr>
          <w:rFonts w:ascii="Trebuchet MS"/>
          <w:sz w:val="16"/>
          <w:szCs w:val="16"/>
        </w:rPr>
        <w:t xml:space="preserve">In accordance with Article 26  of the Commission implementing regulation (EU) No 447/2014 on the specific rules for implementing Regulation (EU) No 231/2014 of the European Parliament and of the Council establishing an Instrument for Pre-accession assistance (IPA II): </w:t>
      </w:r>
      <w:r>
        <w:rPr>
          <w:b/>
          <w:bCs/>
          <w:sz w:val="16"/>
          <w:szCs w:val="16"/>
        </w:rPr>
        <w:t>“</w:t>
      </w:r>
      <w:r>
        <w:rPr>
          <w:rFonts w:ascii="Trebuchet MS"/>
          <w:b/>
          <w:bCs/>
          <w:sz w:val="16"/>
          <w:szCs w:val="16"/>
        </w:rPr>
        <w:t>beneficiary</w:t>
      </w:r>
      <w:r>
        <w:rPr>
          <w:b/>
          <w:bCs/>
          <w:sz w:val="16"/>
          <w:szCs w:val="16"/>
        </w:rPr>
        <w:t xml:space="preserve">’ </w:t>
      </w:r>
      <w:r>
        <w:rPr>
          <w:rFonts w:ascii="Trebuchet MS"/>
          <w:b/>
          <w:bCs/>
          <w:sz w:val="16"/>
          <w:szCs w:val="16"/>
        </w:rPr>
        <w:t>means a public or private body, responsible for initiating or initiating and implementing operations; in the context of State aid schemes</w:t>
      </w:r>
      <w:r>
        <w:rPr>
          <w:rFonts w:ascii="Trebuchet MS"/>
          <w:sz w:val="16"/>
          <w:szCs w:val="16"/>
        </w:rPr>
        <w:t xml:space="preserve"> (as defined in Article 2(13) of Regulation (EU) No 1303/2013 of the European Parliament and of the Council (1)), the term </w:t>
      </w:r>
      <w:r>
        <w:rPr>
          <w:sz w:val="16"/>
          <w:szCs w:val="16"/>
        </w:rPr>
        <w:t>‘</w:t>
      </w:r>
      <w:r>
        <w:rPr>
          <w:rFonts w:ascii="Trebuchet MS"/>
          <w:b/>
          <w:bCs/>
          <w:sz w:val="16"/>
          <w:szCs w:val="16"/>
        </w:rPr>
        <w:t>beneficiary</w:t>
      </w:r>
      <w:r>
        <w:rPr>
          <w:b/>
          <w:bCs/>
          <w:sz w:val="16"/>
          <w:szCs w:val="16"/>
        </w:rPr>
        <w:t xml:space="preserve">’ </w:t>
      </w:r>
      <w:r>
        <w:rPr>
          <w:rFonts w:ascii="Trebuchet MS"/>
          <w:b/>
          <w:bCs/>
          <w:sz w:val="16"/>
          <w:szCs w:val="16"/>
        </w:rPr>
        <w:t>means the body which receives the aid</w:t>
      </w:r>
      <w:r>
        <w:rPr>
          <w:rFonts w:ascii="Trebuchet MS"/>
          <w:sz w:val="16"/>
          <w:szCs w:val="16"/>
        </w:rPr>
        <w:t>, as far as cross- border cooperation programmes involving Member States are concerned.</w:t>
      </w:r>
      <w:r>
        <w:rPr>
          <w:sz w:val="16"/>
          <w:szCs w:val="16"/>
        </w:rPr>
        <w:t xml:space="preserve">” </w:t>
      </w:r>
      <w:r>
        <w:rPr>
          <w:rFonts w:ascii="Trebuchet MS"/>
          <w:sz w:val="16"/>
          <w:szCs w:val="16"/>
        </w:rPr>
        <w:t xml:space="preserve">It means that State aid rules must be applied under the IPA II Programme both in Member States and IPA II Country.  </w:t>
      </w:r>
    </w:p>
  </w:footnote>
  <w:footnote w:id="3">
    <w:p w14:paraId="52F812E8" w14:textId="77777777" w:rsidR="00386962" w:rsidRDefault="00386962">
      <w:pPr>
        <w:jc w:val="both"/>
      </w:pPr>
      <w:r>
        <w:rPr>
          <w:rFonts w:ascii="Trebuchet MS" w:eastAsia="Trebuchet MS" w:hAnsi="Trebuchet MS" w:cs="Trebuchet MS"/>
          <w:b/>
          <w:bCs/>
          <w:vertAlign w:val="superscript"/>
        </w:rPr>
        <w:footnoteRef/>
      </w:r>
      <w:r>
        <w:rPr>
          <w:rFonts w:ascii="Trebuchet MS"/>
          <w:sz w:val="16"/>
          <w:szCs w:val="16"/>
        </w:rPr>
        <w:t xml:space="preserve"> Conflict of interest must be avoided. It is essential that there is a clear separation of functions between the part of organization applying for funding and the people from the same organization involved in the assessment (i.e independent evaluators). They cannot be directly subordinated to one another.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A3AF3" w14:textId="77777777" w:rsidR="00386962" w:rsidRDefault="00386962">
    <w:pPr>
      <w:pStyle w:val="Header"/>
      <w:tabs>
        <w:tab w:val="clear" w:pos="4320"/>
        <w:tab w:val="clear" w:pos="8640"/>
        <w:tab w:val="center" w:pos="5040"/>
        <w:tab w:val="right" w:pos="9360"/>
      </w:tabs>
      <w:rPr>
        <w:rFonts w:ascii="Trebuchet MS" w:eastAsia="Trebuchet MS" w:hAnsi="Trebuchet MS" w:cs="Trebuchet MS"/>
        <w:b/>
        <w:bCs/>
      </w:rPr>
    </w:pPr>
  </w:p>
  <w:p w14:paraId="3EB46E05" w14:textId="40F374CB" w:rsidR="00386962" w:rsidRDefault="00386962" w:rsidP="003319E1">
    <w:pPr>
      <w:pStyle w:val="Header"/>
      <w:tabs>
        <w:tab w:val="clear" w:pos="4320"/>
        <w:tab w:val="clear" w:pos="8640"/>
        <w:tab w:val="center" w:pos="5040"/>
        <w:tab w:val="right" w:pos="9360"/>
      </w:tabs>
      <w:jc w:val="center"/>
    </w:pPr>
    <w:r>
      <w:rPr>
        <w:rFonts w:ascii="Trebuchet MS"/>
        <w:b/>
        <w:bCs/>
      </w:rPr>
      <w:t>Applicant</w:t>
    </w:r>
    <w:r>
      <w:rPr>
        <w:rFonts w:hAnsi="Arial Unicode MS"/>
        <w:b/>
        <w:bCs/>
      </w:rPr>
      <w:t>’</w:t>
    </w:r>
    <w:r w:rsidR="003319E1">
      <w:rPr>
        <w:rFonts w:ascii="Trebuchet MS"/>
        <w:b/>
        <w:bCs/>
      </w:rPr>
      <w:t xml:space="preserve">s Guide </w:t>
    </w:r>
    <w:r w:rsidR="00C93E7D" w:rsidRPr="00C93E7D">
      <w:rPr>
        <w:rFonts w:ascii="Trebuchet MS"/>
        <w:b/>
        <w:bCs/>
        <w:color w:val="FF0000"/>
      </w:rPr>
      <w:t>December</w:t>
    </w:r>
    <w:r w:rsidR="00C93E7D">
      <w:rPr>
        <w:rFonts w:ascii="Trebuchet MS"/>
        <w:b/>
        <w:bCs/>
      </w:rPr>
      <w:t xml:space="preserve"> </w:t>
    </w:r>
    <w:r>
      <w:rPr>
        <w:rFonts w:ascii="Trebuchet MS"/>
      </w:rPr>
      <w:t>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3A48B" w14:textId="77777777" w:rsidR="00386962" w:rsidRDefault="003869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2175"/>
    <w:multiLevelType w:val="multilevel"/>
    <w:tmpl w:val="907ED12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 w15:restartNumberingAfterBreak="0">
    <w:nsid w:val="003809A4"/>
    <w:multiLevelType w:val="multilevel"/>
    <w:tmpl w:val="F2FE8B8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 w15:restartNumberingAfterBreak="0">
    <w:nsid w:val="00946216"/>
    <w:multiLevelType w:val="multilevel"/>
    <w:tmpl w:val="6AB03858"/>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 w15:restartNumberingAfterBreak="0">
    <w:nsid w:val="024A6F25"/>
    <w:multiLevelType w:val="multilevel"/>
    <w:tmpl w:val="3CC022C8"/>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 w15:restartNumberingAfterBreak="0">
    <w:nsid w:val="033A7B2E"/>
    <w:multiLevelType w:val="multilevel"/>
    <w:tmpl w:val="B90EBF8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5" w15:restartNumberingAfterBreak="0">
    <w:nsid w:val="033E196E"/>
    <w:multiLevelType w:val="multilevel"/>
    <w:tmpl w:val="7E76E9E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6" w15:restartNumberingAfterBreak="0">
    <w:nsid w:val="042D70B7"/>
    <w:multiLevelType w:val="multilevel"/>
    <w:tmpl w:val="B54CB58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7" w15:restartNumberingAfterBreak="0">
    <w:nsid w:val="053313D2"/>
    <w:multiLevelType w:val="multilevel"/>
    <w:tmpl w:val="3E30015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8" w15:restartNumberingAfterBreak="0">
    <w:nsid w:val="053B698B"/>
    <w:multiLevelType w:val="multilevel"/>
    <w:tmpl w:val="76BC664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9" w15:restartNumberingAfterBreak="0">
    <w:nsid w:val="05A00A73"/>
    <w:multiLevelType w:val="multilevel"/>
    <w:tmpl w:val="3778459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0" w15:restartNumberingAfterBreak="0">
    <w:nsid w:val="06A928F6"/>
    <w:multiLevelType w:val="multilevel"/>
    <w:tmpl w:val="486EF02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1" w15:restartNumberingAfterBreak="0">
    <w:nsid w:val="076E41C7"/>
    <w:multiLevelType w:val="multilevel"/>
    <w:tmpl w:val="3FF88DA0"/>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2" w15:restartNumberingAfterBreak="0">
    <w:nsid w:val="0781236D"/>
    <w:multiLevelType w:val="multilevel"/>
    <w:tmpl w:val="761ED67A"/>
    <w:styleLink w:val="List32"/>
    <w:lvl w:ilvl="0">
      <w:numFmt w:val="bullet"/>
      <w:lvlText w:val="-"/>
      <w:lvlJc w:val="left"/>
      <w:pPr>
        <w:tabs>
          <w:tab w:val="num" w:pos="284"/>
        </w:tabs>
        <w:ind w:left="284" w:hanging="284"/>
      </w:pPr>
      <w:rPr>
        <w:rFonts w:ascii="Trebuchet MS" w:eastAsia="Trebuchet MS" w:hAnsi="Trebuchet MS" w:cs="Trebuchet MS"/>
        <w:position w:val="0"/>
        <w:sz w:val="22"/>
        <w:szCs w:val="22"/>
        <w:lang w:val="en-US"/>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lang w:val="en-US"/>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lang w:val="en-US"/>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lang w:val="en-US"/>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lang w:val="en-US"/>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lang w:val="en-US"/>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lang w:val="en-US"/>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lang w:val="en-US"/>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lang w:val="en-US"/>
      </w:rPr>
    </w:lvl>
  </w:abstractNum>
  <w:abstractNum w:abstractNumId="13" w15:restartNumberingAfterBreak="0">
    <w:nsid w:val="08654D41"/>
    <w:multiLevelType w:val="multilevel"/>
    <w:tmpl w:val="DBD8987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4" w15:restartNumberingAfterBreak="0">
    <w:nsid w:val="091635C4"/>
    <w:multiLevelType w:val="multilevel"/>
    <w:tmpl w:val="ABB0FB2A"/>
    <w:styleLink w:val="List2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5" w15:restartNumberingAfterBreak="0">
    <w:nsid w:val="0929190C"/>
    <w:multiLevelType w:val="multilevel"/>
    <w:tmpl w:val="4E962A0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6" w15:restartNumberingAfterBreak="0">
    <w:nsid w:val="09DA10A8"/>
    <w:multiLevelType w:val="multilevel"/>
    <w:tmpl w:val="4C584CE6"/>
    <w:styleLink w:val="List36"/>
    <w:lvl w:ilvl="0">
      <w:numFmt w:val="bullet"/>
      <w:lvlText w:val="➢"/>
      <w:lvlJc w:val="left"/>
      <w:rPr>
        <w:rFonts w:ascii="Trebuchet MS" w:eastAsia="Trebuchet MS" w:hAnsi="Trebuchet MS" w:cs="Trebuchet MS"/>
        <w:position w:val="0"/>
        <w:u w:val="single"/>
      </w:rPr>
    </w:lvl>
    <w:lvl w:ilvl="1">
      <w:start w:val="1"/>
      <w:numFmt w:val="bullet"/>
      <w:lvlText w:val="o"/>
      <w:lvlJc w:val="left"/>
      <w:rPr>
        <w:rFonts w:ascii="Trebuchet MS" w:eastAsia="Trebuchet MS" w:hAnsi="Trebuchet MS" w:cs="Trebuchet MS"/>
        <w:position w:val="0"/>
        <w:u w:val="single"/>
      </w:rPr>
    </w:lvl>
    <w:lvl w:ilvl="2">
      <w:start w:val="1"/>
      <w:numFmt w:val="bullet"/>
      <w:lvlText w:val="▪"/>
      <w:lvlJc w:val="left"/>
      <w:rPr>
        <w:rFonts w:ascii="Trebuchet MS" w:eastAsia="Trebuchet MS" w:hAnsi="Trebuchet MS" w:cs="Trebuchet MS"/>
        <w:position w:val="0"/>
        <w:u w:val="single"/>
      </w:rPr>
    </w:lvl>
    <w:lvl w:ilvl="3">
      <w:start w:val="1"/>
      <w:numFmt w:val="bullet"/>
      <w:lvlText w:val="•"/>
      <w:lvlJc w:val="left"/>
      <w:rPr>
        <w:rFonts w:ascii="Trebuchet MS" w:eastAsia="Trebuchet MS" w:hAnsi="Trebuchet MS" w:cs="Trebuchet MS"/>
        <w:position w:val="0"/>
        <w:u w:val="single"/>
      </w:rPr>
    </w:lvl>
    <w:lvl w:ilvl="4">
      <w:start w:val="1"/>
      <w:numFmt w:val="bullet"/>
      <w:lvlText w:val="o"/>
      <w:lvlJc w:val="left"/>
      <w:rPr>
        <w:rFonts w:ascii="Trebuchet MS" w:eastAsia="Trebuchet MS" w:hAnsi="Trebuchet MS" w:cs="Trebuchet MS"/>
        <w:position w:val="0"/>
        <w:u w:val="single"/>
      </w:rPr>
    </w:lvl>
    <w:lvl w:ilvl="5">
      <w:start w:val="1"/>
      <w:numFmt w:val="bullet"/>
      <w:lvlText w:val="▪"/>
      <w:lvlJc w:val="left"/>
      <w:rPr>
        <w:rFonts w:ascii="Trebuchet MS" w:eastAsia="Trebuchet MS" w:hAnsi="Trebuchet MS" w:cs="Trebuchet MS"/>
        <w:position w:val="0"/>
        <w:u w:val="single"/>
      </w:rPr>
    </w:lvl>
    <w:lvl w:ilvl="6">
      <w:start w:val="1"/>
      <w:numFmt w:val="bullet"/>
      <w:lvlText w:val="•"/>
      <w:lvlJc w:val="left"/>
      <w:rPr>
        <w:rFonts w:ascii="Trebuchet MS" w:eastAsia="Trebuchet MS" w:hAnsi="Trebuchet MS" w:cs="Trebuchet MS"/>
        <w:position w:val="0"/>
        <w:u w:val="single"/>
      </w:rPr>
    </w:lvl>
    <w:lvl w:ilvl="7">
      <w:start w:val="1"/>
      <w:numFmt w:val="bullet"/>
      <w:lvlText w:val="o"/>
      <w:lvlJc w:val="left"/>
      <w:rPr>
        <w:rFonts w:ascii="Trebuchet MS" w:eastAsia="Trebuchet MS" w:hAnsi="Trebuchet MS" w:cs="Trebuchet MS"/>
        <w:position w:val="0"/>
        <w:u w:val="single"/>
      </w:rPr>
    </w:lvl>
    <w:lvl w:ilvl="8">
      <w:start w:val="1"/>
      <w:numFmt w:val="bullet"/>
      <w:lvlText w:val="▪"/>
      <w:lvlJc w:val="left"/>
      <w:rPr>
        <w:rFonts w:ascii="Trebuchet MS" w:eastAsia="Trebuchet MS" w:hAnsi="Trebuchet MS" w:cs="Trebuchet MS"/>
        <w:position w:val="0"/>
        <w:u w:val="single"/>
      </w:rPr>
    </w:lvl>
  </w:abstractNum>
  <w:abstractNum w:abstractNumId="17" w15:restartNumberingAfterBreak="0">
    <w:nsid w:val="0A2263AF"/>
    <w:multiLevelType w:val="multilevel"/>
    <w:tmpl w:val="19564718"/>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8" w15:restartNumberingAfterBreak="0">
    <w:nsid w:val="0A6C7231"/>
    <w:multiLevelType w:val="multilevel"/>
    <w:tmpl w:val="49CEB9DE"/>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9" w15:restartNumberingAfterBreak="0">
    <w:nsid w:val="0A6F0856"/>
    <w:multiLevelType w:val="multilevel"/>
    <w:tmpl w:val="0374DCA0"/>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0" w15:restartNumberingAfterBreak="0">
    <w:nsid w:val="0A894BFD"/>
    <w:multiLevelType w:val="multilevel"/>
    <w:tmpl w:val="BE7645D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1" w15:restartNumberingAfterBreak="0">
    <w:nsid w:val="0ACE4277"/>
    <w:multiLevelType w:val="multilevel"/>
    <w:tmpl w:val="44F269DA"/>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2" w15:restartNumberingAfterBreak="0">
    <w:nsid w:val="0B3C357F"/>
    <w:multiLevelType w:val="multilevel"/>
    <w:tmpl w:val="20629552"/>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3" w15:restartNumberingAfterBreak="0">
    <w:nsid w:val="0BCB1E72"/>
    <w:multiLevelType w:val="multilevel"/>
    <w:tmpl w:val="6E985B48"/>
    <w:styleLink w:val="List16"/>
    <w:lvl w:ilvl="0">
      <w:start w:val="1"/>
      <w:numFmt w:val="lowerLetter"/>
      <w:lvlText w:val="%1)"/>
      <w:lvlJc w:val="left"/>
      <w:rPr>
        <w:rFonts w:ascii="Trebuchet MS" w:eastAsia="Trebuchet MS" w:hAnsi="Trebuchet MS" w:cs="Trebuchet MS"/>
        <w:position w:val="0"/>
        <w:lang w:val="en-US"/>
      </w:rPr>
    </w:lvl>
    <w:lvl w:ilvl="1">
      <w:start w:val="1"/>
      <w:numFmt w:val="decimal"/>
      <w:lvlText w:val="%2."/>
      <w:lvlJc w:val="left"/>
      <w:rPr>
        <w:rFonts w:ascii="Trebuchet MS" w:eastAsia="Trebuchet MS" w:hAnsi="Trebuchet MS" w:cs="Trebuchet MS"/>
        <w:position w:val="0"/>
        <w:lang w:val="en-US"/>
      </w:rPr>
    </w:lvl>
    <w:lvl w:ilvl="2">
      <w:start w:val="1"/>
      <w:numFmt w:val="bullet"/>
      <w:lvlText w:val="o"/>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bullet"/>
      <w:lvlText w:val="-"/>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4" w15:restartNumberingAfterBreak="0">
    <w:nsid w:val="0C183961"/>
    <w:multiLevelType w:val="hybridMultilevel"/>
    <w:tmpl w:val="F474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0CFE247C"/>
    <w:multiLevelType w:val="multilevel"/>
    <w:tmpl w:val="CBF061F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6" w15:restartNumberingAfterBreak="0">
    <w:nsid w:val="0D2E4047"/>
    <w:multiLevelType w:val="multilevel"/>
    <w:tmpl w:val="6FAA3B2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7" w15:restartNumberingAfterBreak="0">
    <w:nsid w:val="0D7501CC"/>
    <w:multiLevelType w:val="multilevel"/>
    <w:tmpl w:val="2D9ACBAE"/>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8" w15:restartNumberingAfterBreak="0">
    <w:nsid w:val="0DE6676C"/>
    <w:multiLevelType w:val="multilevel"/>
    <w:tmpl w:val="B83086D0"/>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29" w15:restartNumberingAfterBreak="0">
    <w:nsid w:val="0EDD6162"/>
    <w:multiLevelType w:val="multilevel"/>
    <w:tmpl w:val="954C1AA0"/>
    <w:styleLink w:val="List17"/>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30" w15:restartNumberingAfterBreak="0">
    <w:nsid w:val="0F0C6300"/>
    <w:multiLevelType w:val="multilevel"/>
    <w:tmpl w:val="876466E6"/>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1" w15:restartNumberingAfterBreak="0">
    <w:nsid w:val="0F4B6D3B"/>
    <w:multiLevelType w:val="multilevel"/>
    <w:tmpl w:val="5F66297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2" w15:restartNumberingAfterBreak="0">
    <w:nsid w:val="0F5321C2"/>
    <w:multiLevelType w:val="multilevel"/>
    <w:tmpl w:val="B3C07D74"/>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33" w15:restartNumberingAfterBreak="0">
    <w:nsid w:val="0FA8487E"/>
    <w:multiLevelType w:val="multilevel"/>
    <w:tmpl w:val="ADC4D93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4" w15:restartNumberingAfterBreak="0">
    <w:nsid w:val="0FB671E8"/>
    <w:multiLevelType w:val="multilevel"/>
    <w:tmpl w:val="46A23890"/>
    <w:styleLink w:val="List1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5" w15:restartNumberingAfterBreak="0">
    <w:nsid w:val="0FB97183"/>
    <w:multiLevelType w:val="multilevel"/>
    <w:tmpl w:val="EBE6950C"/>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36" w15:restartNumberingAfterBreak="0">
    <w:nsid w:val="101E7E5A"/>
    <w:multiLevelType w:val="multilevel"/>
    <w:tmpl w:val="362C90E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37" w15:restartNumberingAfterBreak="0">
    <w:nsid w:val="10567593"/>
    <w:multiLevelType w:val="multilevel"/>
    <w:tmpl w:val="8EF4AA1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8" w15:restartNumberingAfterBreak="0">
    <w:nsid w:val="125907B4"/>
    <w:multiLevelType w:val="multilevel"/>
    <w:tmpl w:val="487E7810"/>
    <w:lvl w:ilvl="0">
      <w:numFmt w:val="bullet"/>
      <w:lvlText w:val="•"/>
      <w:lvlJc w:val="left"/>
      <w:pPr>
        <w:tabs>
          <w:tab w:val="num" w:pos="720"/>
        </w:tabs>
        <w:ind w:left="720" w:hanging="360"/>
      </w:pPr>
      <w:rPr>
        <w:rFonts w:ascii="Trebuchet MS" w:eastAsia="Trebuchet MS" w:hAnsi="Trebuchet MS" w:cs="Trebuchet MS"/>
        <w:position w:val="0"/>
        <w:sz w:val="22"/>
        <w:szCs w:val="22"/>
        <w:lang w:val="en-US"/>
      </w:rPr>
    </w:lvl>
    <w:lvl w:ilvl="1">
      <w:start w:val="1"/>
      <w:numFmt w:val="bullet"/>
      <w:lvlText w:val="o"/>
      <w:lvlJc w:val="left"/>
      <w:pPr>
        <w:tabs>
          <w:tab w:val="num" w:pos="1473"/>
        </w:tabs>
        <w:ind w:left="1473" w:hanging="393"/>
      </w:pPr>
      <w:rPr>
        <w:rFonts w:ascii="Trebuchet MS" w:eastAsia="Trebuchet MS" w:hAnsi="Trebuchet MS" w:cs="Trebuchet MS"/>
        <w:position w:val="0"/>
        <w:sz w:val="24"/>
        <w:szCs w:val="24"/>
        <w:lang w:val="en-US"/>
      </w:rPr>
    </w:lvl>
    <w:lvl w:ilvl="2">
      <w:start w:val="1"/>
      <w:numFmt w:val="bullet"/>
      <w:lvlText w:val="▪"/>
      <w:lvlJc w:val="left"/>
      <w:pPr>
        <w:tabs>
          <w:tab w:val="num" w:pos="2193"/>
        </w:tabs>
        <w:ind w:left="2193" w:hanging="393"/>
      </w:pPr>
      <w:rPr>
        <w:rFonts w:ascii="Trebuchet MS" w:eastAsia="Trebuchet MS" w:hAnsi="Trebuchet MS" w:cs="Trebuchet MS"/>
        <w:position w:val="0"/>
        <w:sz w:val="24"/>
        <w:szCs w:val="24"/>
        <w:lang w:val="en-US"/>
      </w:rPr>
    </w:lvl>
    <w:lvl w:ilvl="3">
      <w:start w:val="1"/>
      <w:numFmt w:val="bullet"/>
      <w:lvlText w:val="•"/>
      <w:lvlJc w:val="left"/>
      <w:pPr>
        <w:tabs>
          <w:tab w:val="num" w:pos="2913"/>
        </w:tabs>
        <w:ind w:left="2913" w:hanging="393"/>
      </w:pPr>
      <w:rPr>
        <w:rFonts w:ascii="Trebuchet MS" w:eastAsia="Trebuchet MS" w:hAnsi="Trebuchet MS" w:cs="Trebuchet MS"/>
        <w:position w:val="0"/>
        <w:sz w:val="24"/>
        <w:szCs w:val="24"/>
        <w:lang w:val="en-US"/>
      </w:rPr>
    </w:lvl>
    <w:lvl w:ilvl="4">
      <w:start w:val="1"/>
      <w:numFmt w:val="bullet"/>
      <w:lvlText w:val="o"/>
      <w:lvlJc w:val="left"/>
      <w:pPr>
        <w:tabs>
          <w:tab w:val="num" w:pos="3633"/>
        </w:tabs>
        <w:ind w:left="3633" w:hanging="393"/>
      </w:pPr>
      <w:rPr>
        <w:rFonts w:ascii="Trebuchet MS" w:eastAsia="Trebuchet MS" w:hAnsi="Trebuchet MS" w:cs="Trebuchet MS"/>
        <w:position w:val="0"/>
        <w:sz w:val="24"/>
        <w:szCs w:val="24"/>
        <w:lang w:val="en-US"/>
      </w:rPr>
    </w:lvl>
    <w:lvl w:ilvl="5">
      <w:start w:val="1"/>
      <w:numFmt w:val="bullet"/>
      <w:lvlText w:val="▪"/>
      <w:lvlJc w:val="left"/>
      <w:pPr>
        <w:tabs>
          <w:tab w:val="num" w:pos="4353"/>
        </w:tabs>
        <w:ind w:left="4353" w:hanging="393"/>
      </w:pPr>
      <w:rPr>
        <w:rFonts w:ascii="Trebuchet MS" w:eastAsia="Trebuchet MS" w:hAnsi="Trebuchet MS" w:cs="Trebuchet MS"/>
        <w:position w:val="0"/>
        <w:sz w:val="24"/>
        <w:szCs w:val="24"/>
        <w:lang w:val="en-US"/>
      </w:rPr>
    </w:lvl>
    <w:lvl w:ilvl="6">
      <w:start w:val="1"/>
      <w:numFmt w:val="bullet"/>
      <w:lvlText w:val="•"/>
      <w:lvlJc w:val="left"/>
      <w:pPr>
        <w:tabs>
          <w:tab w:val="num" w:pos="5073"/>
        </w:tabs>
        <w:ind w:left="5073" w:hanging="393"/>
      </w:pPr>
      <w:rPr>
        <w:rFonts w:ascii="Trebuchet MS" w:eastAsia="Trebuchet MS" w:hAnsi="Trebuchet MS" w:cs="Trebuchet MS"/>
        <w:position w:val="0"/>
        <w:sz w:val="24"/>
        <w:szCs w:val="24"/>
        <w:lang w:val="en-US"/>
      </w:rPr>
    </w:lvl>
    <w:lvl w:ilvl="7">
      <w:start w:val="1"/>
      <w:numFmt w:val="bullet"/>
      <w:lvlText w:val="o"/>
      <w:lvlJc w:val="left"/>
      <w:pPr>
        <w:tabs>
          <w:tab w:val="num" w:pos="5793"/>
        </w:tabs>
        <w:ind w:left="5793" w:hanging="393"/>
      </w:pPr>
      <w:rPr>
        <w:rFonts w:ascii="Trebuchet MS" w:eastAsia="Trebuchet MS" w:hAnsi="Trebuchet MS" w:cs="Trebuchet MS"/>
        <w:position w:val="0"/>
        <w:sz w:val="24"/>
        <w:szCs w:val="24"/>
        <w:lang w:val="en-US"/>
      </w:rPr>
    </w:lvl>
    <w:lvl w:ilvl="8">
      <w:start w:val="1"/>
      <w:numFmt w:val="bullet"/>
      <w:lvlText w:val="▪"/>
      <w:lvlJc w:val="left"/>
      <w:pPr>
        <w:tabs>
          <w:tab w:val="num" w:pos="6513"/>
        </w:tabs>
        <w:ind w:left="6513" w:hanging="393"/>
      </w:pPr>
      <w:rPr>
        <w:rFonts w:ascii="Trebuchet MS" w:eastAsia="Trebuchet MS" w:hAnsi="Trebuchet MS" w:cs="Trebuchet MS"/>
        <w:position w:val="0"/>
        <w:sz w:val="24"/>
        <w:szCs w:val="24"/>
        <w:lang w:val="en-US"/>
      </w:rPr>
    </w:lvl>
  </w:abstractNum>
  <w:abstractNum w:abstractNumId="39" w15:restartNumberingAfterBreak="0">
    <w:nsid w:val="12D93488"/>
    <w:multiLevelType w:val="multilevel"/>
    <w:tmpl w:val="119A92A0"/>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0" w15:restartNumberingAfterBreak="0">
    <w:nsid w:val="12EC1AB5"/>
    <w:multiLevelType w:val="multilevel"/>
    <w:tmpl w:val="8234AA8E"/>
    <w:styleLink w:val="List44"/>
    <w:lvl w:ilvl="0">
      <w:start w:val="1"/>
      <w:numFmt w:val="decimal"/>
      <w:lvlText w:val="%1."/>
      <w:lvlJc w:val="left"/>
      <w:pPr>
        <w:tabs>
          <w:tab w:val="num" w:pos="720"/>
        </w:tabs>
        <w:ind w:left="720" w:hanging="360"/>
      </w:pPr>
      <w:rPr>
        <w:rFonts w:ascii="Trebuchet MS" w:eastAsia="Trebuchet MS" w:hAnsi="Trebuchet MS" w:cs="Trebuchet MS"/>
        <w:position w:val="0"/>
        <w:sz w:val="24"/>
        <w:szCs w:val="24"/>
        <w:rtl w:val="0"/>
      </w:rPr>
    </w:lvl>
    <w:lvl w:ilvl="1">
      <w:start w:val="1"/>
      <w:numFmt w:val="lowerLetter"/>
      <w:lvlText w:val="%2."/>
      <w:lvlJc w:val="left"/>
      <w:pPr>
        <w:tabs>
          <w:tab w:val="num" w:pos="1440"/>
        </w:tabs>
        <w:ind w:left="1440" w:hanging="360"/>
      </w:pPr>
      <w:rPr>
        <w:rFonts w:ascii="Trebuchet MS" w:eastAsia="Trebuchet MS" w:hAnsi="Trebuchet MS" w:cs="Trebuchet MS"/>
        <w:position w:val="0"/>
        <w:sz w:val="24"/>
        <w:szCs w:val="24"/>
        <w:rtl w:val="0"/>
      </w:rPr>
    </w:lvl>
    <w:lvl w:ilvl="2">
      <w:start w:val="1"/>
      <w:numFmt w:val="decimal"/>
      <w:lvlText w:val="%3."/>
      <w:lvlJc w:val="left"/>
      <w:pPr>
        <w:tabs>
          <w:tab w:val="num" w:pos="2340"/>
        </w:tabs>
        <w:ind w:left="2340" w:hanging="360"/>
      </w:pPr>
      <w:rPr>
        <w:rFonts w:ascii="Trebuchet MS" w:eastAsia="Trebuchet MS" w:hAnsi="Trebuchet MS" w:cs="Trebuchet MS"/>
        <w:position w:val="0"/>
        <w:sz w:val="24"/>
        <w:szCs w:val="24"/>
        <w:rtl w:val="0"/>
      </w:rPr>
    </w:lvl>
    <w:lvl w:ilvl="3">
      <w:start w:val="1"/>
      <w:numFmt w:val="decimal"/>
      <w:lvlText w:val="%4."/>
      <w:lvlJc w:val="left"/>
      <w:pPr>
        <w:tabs>
          <w:tab w:val="num" w:pos="2880"/>
        </w:tabs>
        <w:ind w:left="2880" w:hanging="360"/>
      </w:pPr>
      <w:rPr>
        <w:rFonts w:ascii="Trebuchet MS" w:eastAsia="Trebuchet MS" w:hAnsi="Trebuchet MS" w:cs="Trebuchet MS"/>
        <w:position w:val="0"/>
        <w:sz w:val="24"/>
        <w:szCs w:val="24"/>
        <w:rtl w:val="0"/>
      </w:rPr>
    </w:lvl>
    <w:lvl w:ilvl="4">
      <w:start w:val="1"/>
      <w:numFmt w:val="lowerLetter"/>
      <w:lvlText w:val="%5."/>
      <w:lvlJc w:val="left"/>
      <w:pPr>
        <w:tabs>
          <w:tab w:val="num" w:pos="3600"/>
        </w:tabs>
        <w:ind w:left="3600" w:hanging="360"/>
      </w:pPr>
      <w:rPr>
        <w:rFonts w:ascii="Trebuchet MS" w:eastAsia="Trebuchet MS" w:hAnsi="Trebuchet MS" w:cs="Trebuchet MS"/>
        <w:position w:val="0"/>
        <w:sz w:val="24"/>
        <w:szCs w:val="24"/>
        <w:rtl w:val="0"/>
      </w:rPr>
    </w:lvl>
    <w:lvl w:ilvl="5">
      <w:start w:val="1"/>
      <w:numFmt w:val="lowerRoman"/>
      <w:lvlText w:val="%6."/>
      <w:lvlJc w:val="left"/>
      <w:pPr>
        <w:tabs>
          <w:tab w:val="num" w:pos="4320"/>
        </w:tabs>
        <w:ind w:left="4320" w:hanging="296"/>
      </w:pPr>
      <w:rPr>
        <w:rFonts w:ascii="Trebuchet MS" w:eastAsia="Trebuchet MS" w:hAnsi="Trebuchet MS" w:cs="Trebuchet MS"/>
        <w:position w:val="0"/>
        <w:sz w:val="24"/>
        <w:szCs w:val="24"/>
        <w:rtl w:val="0"/>
      </w:rPr>
    </w:lvl>
    <w:lvl w:ilvl="6">
      <w:start w:val="1"/>
      <w:numFmt w:val="decimal"/>
      <w:lvlText w:val="%7."/>
      <w:lvlJc w:val="left"/>
      <w:pPr>
        <w:tabs>
          <w:tab w:val="num" w:pos="5040"/>
        </w:tabs>
        <w:ind w:left="5040" w:hanging="360"/>
      </w:pPr>
      <w:rPr>
        <w:rFonts w:ascii="Trebuchet MS" w:eastAsia="Trebuchet MS" w:hAnsi="Trebuchet MS" w:cs="Trebuchet MS"/>
        <w:position w:val="0"/>
        <w:sz w:val="24"/>
        <w:szCs w:val="24"/>
        <w:rtl w:val="0"/>
      </w:rPr>
    </w:lvl>
    <w:lvl w:ilvl="7">
      <w:start w:val="1"/>
      <w:numFmt w:val="lowerLetter"/>
      <w:lvlText w:val="%8."/>
      <w:lvlJc w:val="left"/>
      <w:pPr>
        <w:tabs>
          <w:tab w:val="num" w:pos="5760"/>
        </w:tabs>
        <w:ind w:left="5760" w:hanging="360"/>
      </w:pPr>
      <w:rPr>
        <w:rFonts w:ascii="Trebuchet MS" w:eastAsia="Trebuchet MS" w:hAnsi="Trebuchet MS" w:cs="Trebuchet MS"/>
        <w:position w:val="0"/>
        <w:sz w:val="24"/>
        <w:szCs w:val="24"/>
        <w:rtl w:val="0"/>
      </w:rPr>
    </w:lvl>
    <w:lvl w:ilvl="8">
      <w:start w:val="1"/>
      <w:numFmt w:val="lowerRoman"/>
      <w:lvlText w:val="%9."/>
      <w:lvlJc w:val="left"/>
      <w:pPr>
        <w:tabs>
          <w:tab w:val="num" w:pos="6480"/>
        </w:tabs>
        <w:ind w:left="6480" w:hanging="296"/>
      </w:pPr>
      <w:rPr>
        <w:rFonts w:ascii="Trebuchet MS" w:eastAsia="Trebuchet MS" w:hAnsi="Trebuchet MS" w:cs="Trebuchet MS"/>
        <w:position w:val="0"/>
        <w:sz w:val="24"/>
        <w:szCs w:val="24"/>
        <w:rtl w:val="0"/>
      </w:rPr>
    </w:lvl>
  </w:abstractNum>
  <w:abstractNum w:abstractNumId="41" w15:restartNumberingAfterBreak="0">
    <w:nsid w:val="12F61B83"/>
    <w:multiLevelType w:val="multilevel"/>
    <w:tmpl w:val="4C5252CA"/>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42" w15:restartNumberingAfterBreak="0">
    <w:nsid w:val="133219F2"/>
    <w:multiLevelType w:val="multilevel"/>
    <w:tmpl w:val="40905FC8"/>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3" w15:restartNumberingAfterBreak="0">
    <w:nsid w:val="13391645"/>
    <w:multiLevelType w:val="hybridMultilevel"/>
    <w:tmpl w:val="F5E4C7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37A5917"/>
    <w:multiLevelType w:val="multilevel"/>
    <w:tmpl w:val="3E9A18C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45" w15:restartNumberingAfterBreak="0">
    <w:nsid w:val="14176E9C"/>
    <w:multiLevelType w:val="multilevel"/>
    <w:tmpl w:val="476EA8FE"/>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46" w15:restartNumberingAfterBreak="0">
    <w:nsid w:val="156C06AD"/>
    <w:multiLevelType w:val="multilevel"/>
    <w:tmpl w:val="86F040CA"/>
    <w:styleLink w:val="List7"/>
    <w:lvl w:ilvl="0">
      <w:numFmt w:val="bullet"/>
      <w:lvlText w:val="•"/>
      <w:lvlJc w:val="left"/>
      <w:pPr>
        <w:tabs>
          <w:tab w:val="num" w:pos="709"/>
        </w:tabs>
        <w:ind w:left="709" w:hanging="349"/>
      </w:pPr>
      <w:rPr>
        <w:rFonts w:ascii="Trebuchet MS" w:eastAsia="Trebuchet MS" w:hAnsi="Trebuchet MS" w:cs="Trebuchet MS"/>
        <w:position w:val="0"/>
        <w:sz w:val="20"/>
        <w:szCs w:val="2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Pr>
    </w:lvl>
  </w:abstractNum>
  <w:abstractNum w:abstractNumId="47" w15:restartNumberingAfterBreak="0">
    <w:nsid w:val="15AC10A3"/>
    <w:multiLevelType w:val="multilevel"/>
    <w:tmpl w:val="F2C2819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48" w15:restartNumberingAfterBreak="0">
    <w:nsid w:val="18077198"/>
    <w:multiLevelType w:val="multilevel"/>
    <w:tmpl w:val="39108F7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49" w15:restartNumberingAfterBreak="0">
    <w:nsid w:val="188D081F"/>
    <w:multiLevelType w:val="multilevel"/>
    <w:tmpl w:val="8B8C236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50" w15:restartNumberingAfterBreak="0">
    <w:nsid w:val="18F346EC"/>
    <w:multiLevelType w:val="multilevel"/>
    <w:tmpl w:val="3D9CE03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1" w15:restartNumberingAfterBreak="0">
    <w:nsid w:val="19143C3B"/>
    <w:multiLevelType w:val="multilevel"/>
    <w:tmpl w:val="C4A452D4"/>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52" w15:restartNumberingAfterBreak="0">
    <w:nsid w:val="192C5F01"/>
    <w:multiLevelType w:val="multilevel"/>
    <w:tmpl w:val="CF3CCAB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3" w15:restartNumberingAfterBreak="0">
    <w:nsid w:val="19480466"/>
    <w:multiLevelType w:val="multilevel"/>
    <w:tmpl w:val="E9F8609E"/>
    <w:styleLink w:val="List39"/>
    <w:lvl w:ilvl="0">
      <w:numFmt w:val="bullet"/>
      <w:lvlText w:val="•"/>
      <w:lvlJc w:val="left"/>
      <w:rPr>
        <w:rFonts w:ascii="Trebuchet MS" w:eastAsia="Trebuchet MS" w:hAnsi="Trebuchet MS" w:cs="Trebuchet MS"/>
        <w:b w:val="0"/>
        <w:bCs w:val="0"/>
        <w:position w:val="0"/>
        <w:lang w:val="en-US"/>
      </w:rPr>
    </w:lvl>
    <w:lvl w:ilvl="1">
      <w:start w:val="1"/>
      <w:numFmt w:val="bullet"/>
      <w:lvlText w:val="o"/>
      <w:lvlJc w:val="left"/>
      <w:rPr>
        <w:rFonts w:ascii="Trebuchet MS" w:eastAsia="Trebuchet MS" w:hAnsi="Trebuchet MS" w:cs="Trebuchet MS"/>
        <w:b w:val="0"/>
        <w:bCs w:val="0"/>
        <w:position w:val="0"/>
        <w:lang w:val="en-US"/>
      </w:rPr>
    </w:lvl>
    <w:lvl w:ilvl="2">
      <w:start w:val="1"/>
      <w:numFmt w:val="bullet"/>
      <w:lvlText w:val="▪"/>
      <w:lvlJc w:val="left"/>
      <w:rPr>
        <w:rFonts w:ascii="Trebuchet MS" w:eastAsia="Trebuchet MS" w:hAnsi="Trebuchet MS" w:cs="Trebuchet MS"/>
        <w:b w:val="0"/>
        <w:bCs w:val="0"/>
        <w:position w:val="0"/>
        <w:lang w:val="en-US"/>
      </w:rPr>
    </w:lvl>
    <w:lvl w:ilvl="3">
      <w:start w:val="1"/>
      <w:numFmt w:val="bullet"/>
      <w:lvlText w:val="•"/>
      <w:lvlJc w:val="left"/>
      <w:rPr>
        <w:rFonts w:ascii="Trebuchet MS" w:eastAsia="Trebuchet MS" w:hAnsi="Trebuchet MS" w:cs="Trebuchet MS"/>
        <w:b w:val="0"/>
        <w:bCs w:val="0"/>
        <w:position w:val="0"/>
        <w:lang w:val="en-US"/>
      </w:rPr>
    </w:lvl>
    <w:lvl w:ilvl="4">
      <w:start w:val="1"/>
      <w:numFmt w:val="bullet"/>
      <w:lvlText w:val="o"/>
      <w:lvlJc w:val="left"/>
      <w:rPr>
        <w:rFonts w:ascii="Trebuchet MS" w:eastAsia="Trebuchet MS" w:hAnsi="Trebuchet MS" w:cs="Trebuchet MS"/>
        <w:b w:val="0"/>
        <w:bCs w:val="0"/>
        <w:position w:val="0"/>
        <w:lang w:val="en-US"/>
      </w:rPr>
    </w:lvl>
    <w:lvl w:ilvl="5">
      <w:start w:val="1"/>
      <w:numFmt w:val="bullet"/>
      <w:lvlText w:val="▪"/>
      <w:lvlJc w:val="left"/>
      <w:rPr>
        <w:rFonts w:ascii="Trebuchet MS" w:eastAsia="Trebuchet MS" w:hAnsi="Trebuchet MS" w:cs="Trebuchet MS"/>
        <w:b w:val="0"/>
        <w:bCs w:val="0"/>
        <w:position w:val="0"/>
        <w:lang w:val="en-US"/>
      </w:rPr>
    </w:lvl>
    <w:lvl w:ilvl="6">
      <w:start w:val="1"/>
      <w:numFmt w:val="bullet"/>
      <w:lvlText w:val="•"/>
      <w:lvlJc w:val="left"/>
      <w:rPr>
        <w:rFonts w:ascii="Trebuchet MS" w:eastAsia="Trebuchet MS" w:hAnsi="Trebuchet MS" w:cs="Trebuchet MS"/>
        <w:b w:val="0"/>
        <w:bCs w:val="0"/>
        <w:position w:val="0"/>
        <w:lang w:val="en-US"/>
      </w:rPr>
    </w:lvl>
    <w:lvl w:ilvl="7">
      <w:start w:val="1"/>
      <w:numFmt w:val="bullet"/>
      <w:lvlText w:val="o"/>
      <w:lvlJc w:val="left"/>
      <w:rPr>
        <w:rFonts w:ascii="Trebuchet MS" w:eastAsia="Trebuchet MS" w:hAnsi="Trebuchet MS" w:cs="Trebuchet MS"/>
        <w:b w:val="0"/>
        <w:bCs w:val="0"/>
        <w:position w:val="0"/>
        <w:lang w:val="en-US"/>
      </w:rPr>
    </w:lvl>
    <w:lvl w:ilvl="8">
      <w:start w:val="1"/>
      <w:numFmt w:val="bullet"/>
      <w:lvlText w:val="▪"/>
      <w:lvlJc w:val="left"/>
      <w:rPr>
        <w:rFonts w:ascii="Trebuchet MS" w:eastAsia="Trebuchet MS" w:hAnsi="Trebuchet MS" w:cs="Trebuchet MS"/>
        <w:b w:val="0"/>
        <w:bCs w:val="0"/>
        <w:position w:val="0"/>
        <w:lang w:val="en-US"/>
      </w:rPr>
    </w:lvl>
  </w:abstractNum>
  <w:abstractNum w:abstractNumId="54" w15:restartNumberingAfterBreak="0">
    <w:nsid w:val="1975426C"/>
    <w:multiLevelType w:val="multilevel"/>
    <w:tmpl w:val="E08C18B6"/>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55" w15:restartNumberingAfterBreak="0">
    <w:nsid w:val="1992334C"/>
    <w:multiLevelType w:val="multilevel"/>
    <w:tmpl w:val="738076A6"/>
    <w:styleLink w:val="List11"/>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56" w15:restartNumberingAfterBreak="0">
    <w:nsid w:val="19A761FE"/>
    <w:multiLevelType w:val="multilevel"/>
    <w:tmpl w:val="1DCEDB62"/>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57" w15:restartNumberingAfterBreak="0">
    <w:nsid w:val="19B90EDA"/>
    <w:multiLevelType w:val="multilevel"/>
    <w:tmpl w:val="08AE5DD0"/>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58" w15:restartNumberingAfterBreak="0">
    <w:nsid w:val="1A196116"/>
    <w:multiLevelType w:val="multilevel"/>
    <w:tmpl w:val="8C94A62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59" w15:restartNumberingAfterBreak="0">
    <w:nsid w:val="1B373A89"/>
    <w:multiLevelType w:val="multilevel"/>
    <w:tmpl w:val="9822FB9A"/>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60" w15:restartNumberingAfterBreak="0">
    <w:nsid w:val="1CB047C2"/>
    <w:multiLevelType w:val="multilevel"/>
    <w:tmpl w:val="3C1C5E7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61" w15:restartNumberingAfterBreak="0">
    <w:nsid w:val="1D1B4A09"/>
    <w:multiLevelType w:val="multilevel"/>
    <w:tmpl w:val="E10AD5A6"/>
    <w:styleLink w:val="List42"/>
    <w:lvl w:ilvl="0">
      <w:start w:val="1"/>
      <w:numFmt w:val="lowerLetter"/>
      <w:lvlText w:val="%1)"/>
      <w:lvlJc w:val="left"/>
      <w:rPr>
        <w:rFonts w:ascii="Trebuchet MS" w:eastAsia="Trebuchet MS" w:hAnsi="Trebuchet MS" w:cs="Trebuchet MS"/>
        <w:position w:val="0"/>
        <w:lang w:val="en-US"/>
      </w:rPr>
    </w:lvl>
    <w:lvl w:ilvl="1">
      <w:start w:val="2"/>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62" w15:restartNumberingAfterBreak="0">
    <w:nsid w:val="1DCB2FB2"/>
    <w:multiLevelType w:val="multilevel"/>
    <w:tmpl w:val="1DE09652"/>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63" w15:restartNumberingAfterBreak="0">
    <w:nsid w:val="1E196F81"/>
    <w:multiLevelType w:val="multilevel"/>
    <w:tmpl w:val="138E96E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64" w15:restartNumberingAfterBreak="0">
    <w:nsid w:val="1F2222A7"/>
    <w:multiLevelType w:val="multilevel"/>
    <w:tmpl w:val="1E54D24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65" w15:restartNumberingAfterBreak="0">
    <w:nsid w:val="1F677100"/>
    <w:multiLevelType w:val="multilevel"/>
    <w:tmpl w:val="B8C881DA"/>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66" w15:restartNumberingAfterBreak="0">
    <w:nsid w:val="1F813D87"/>
    <w:multiLevelType w:val="multilevel"/>
    <w:tmpl w:val="69900F7E"/>
    <w:styleLink w:val="List9"/>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67" w15:restartNumberingAfterBreak="0">
    <w:nsid w:val="226D6CE2"/>
    <w:multiLevelType w:val="multilevel"/>
    <w:tmpl w:val="B4689EF4"/>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68" w15:restartNumberingAfterBreak="0">
    <w:nsid w:val="22961643"/>
    <w:multiLevelType w:val="multilevel"/>
    <w:tmpl w:val="5674F85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69" w15:restartNumberingAfterBreak="0">
    <w:nsid w:val="22DD43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22FF4C76"/>
    <w:multiLevelType w:val="multilevel"/>
    <w:tmpl w:val="26EA257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71" w15:restartNumberingAfterBreak="0">
    <w:nsid w:val="2311703B"/>
    <w:multiLevelType w:val="multilevel"/>
    <w:tmpl w:val="CDACBC8E"/>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72" w15:restartNumberingAfterBreak="0">
    <w:nsid w:val="231C1A25"/>
    <w:multiLevelType w:val="multilevel"/>
    <w:tmpl w:val="56FC8BD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73" w15:restartNumberingAfterBreak="0">
    <w:nsid w:val="238E47CD"/>
    <w:multiLevelType w:val="multilevel"/>
    <w:tmpl w:val="A1B04F5A"/>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74" w15:restartNumberingAfterBreak="0">
    <w:nsid w:val="24F16894"/>
    <w:multiLevelType w:val="multilevel"/>
    <w:tmpl w:val="628640C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75" w15:restartNumberingAfterBreak="0">
    <w:nsid w:val="25207590"/>
    <w:multiLevelType w:val="multilevel"/>
    <w:tmpl w:val="F392CEDA"/>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76" w15:restartNumberingAfterBreak="0">
    <w:nsid w:val="25BA0756"/>
    <w:multiLevelType w:val="multilevel"/>
    <w:tmpl w:val="2054A588"/>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77" w15:restartNumberingAfterBreak="0">
    <w:nsid w:val="26565C40"/>
    <w:multiLevelType w:val="multilevel"/>
    <w:tmpl w:val="A716A918"/>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78" w15:restartNumberingAfterBreak="0">
    <w:nsid w:val="26653A60"/>
    <w:multiLevelType w:val="multilevel"/>
    <w:tmpl w:val="6D6E7610"/>
    <w:styleLink w:val="List41"/>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79" w15:restartNumberingAfterBreak="0">
    <w:nsid w:val="269F4898"/>
    <w:multiLevelType w:val="multilevel"/>
    <w:tmpl w:val="6E9CBB8C"/>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80" w15:restartNumberingAfterBreak="0">
    <w:nsid w:val="284C385B"/>
    <w:multiLevelType w:val="multilevel"/>
    <w:tmpl w:val="8F96DE48"/>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81" w15:restartNumberingAfterBreak="0">
    <w:nsid w:val="2A2E6551"/>
    <w:multiLevelType w:val="multilevel"/>
    <w:tmpl w:val="465EFF72"/>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82" w15:restartNumberingAfterBreak="0">
    <w:nsid w:val="2B825883"/>
    <w:multiLevelType w:val="multilevel"/>
    <w:tmpl w:val="AB8EF476"/>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83" w15:restartNumberingAfterBreak="0">
    <w:nsid w:val="2BA51594"/>
    <w:multiLevelType w:val="multilevel"/>
    <w:tmpl w:val="FDDC8E5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84" w15:restartNumberingAfterBreak="0">
    <w:nsid w:val="2BEA7082"/>
    <w:multiLevelType w:val="multilevel"/>
    <w:tmpl w:val="FB64F17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85" w15:restartNumberingAfterBreak="0">
    <w:nsid w:val="2C7D6C3F"/>
    <w:multiLevelType w:val="multilevel"/>
    <w:tmpl w:val="FABC841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86" w15:restartNumberingAfterBreak="0">
    <w:nsid w:val="2C80736A"/>
    <w:multiLevelType w:val="multilevel"/>
    <w:tmpl w:val="D5F49CDA"/>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87" w15:restartNumberingAfterBreak="0">
    <w:nsid w:val="2C9D4CE2"/>
    <w:multiLevelType w:val="multilevel"/>
    <w:tmpl w:val="62AE0398"/>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88" w15:restartNumberingAfterBreak="0">
    <w:nsid w:val="2CE333D0"/>
    <w:multiLevelType w:val="multilevel"/>
    <w:tmpl w:val="C0C03E7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89" w15:restartNumberingAfterBreak="0">
    <w:nsid w:val="2E2C14CD"/>
    <w:multiLevelType w:val="multilevel"/>
    <w:tmpl w:val="63148D78"/>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90" w15:restartNumberingAfterBreak="0">
    <w:nsid w:val="2E4000FC"/>
    <w:multiLevelType w:val="multilevel"/>
    <w:tmpl w:val="E79CD5B8"/>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91" w15:restartNumberingAfterBreak="0">
    <w:nsid w:val="2EAA7D11"/>
    <w:multiLevelType w:val="hybridMultilevel"/>
    <w:tmpl w:val="7D689416"/>
    <w:lvl w:ilvl="0" w:tplc="A11EA108">
      <w:numFmt w:val="bullet"/>
      <w:lvlText w:val="-"/>
      <w:lvlJc w:val="left"/>
      <w:pPr>
        <w:ind w:left="1080" w:hanging="360"/>
      </w:pPr>
      <w:rPr>
        <w:rFonts w:ascii="Trebuchet MS" w:eastAsiaTheme="minorEastAsia"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3005683F"/>
    <w:multiLevelType w:val="multilevel"/>
    <w:tmpl w:val="316EA9D8"/>
    <w:lvl w:ilvl="0">
      <w:start w:val="1"/>
      <w:numFmt w:val="upperRoman"/>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93" w15:restartNumberingAfterBreak="0">
    <w:nsid w:val="302B139D"/>
    <w:multiLevelType w:val="multilevel"/>
    <w:tmpl w:val="5E102296"/>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94" w15:restartNumberingAfterBreak="0">
    <w:nsid w:val="307D5E4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31431244"/>
    <w:multiLevelType w:val="multilevel"/>
    <w:tmpl w:val="F2146E44"/>
    <w:styleLink w:val="List43"/>
    <w:lvl w:ilvl="0">
      <w:numFmt w:val="bullet"/>
      <w:lvlText w:val="•"/>
      <w:lvlJc w:val="left"/>
      <w:pPr>
        <w:tabs>
          <w:tab w:val="num" w:pos="720"/>
        </w:tabs>
        <w:ind w:left="720" w:hanging="360"/>
      </w:pPr>
      <w:rPr>
        <w:rFonts w:ascii="Trebuchet MS" w:eastAsia="Trebuchet MS" w:hAnsi="Trebuchet MS" w:cs="Trebuchet MS"/>
        <w:position w:val="0"/>
        <w:sz w:val="22"/>
        <w:szCs w:val="22"/>
      </w:rPr>
    </w:lvl>
    <w:lvl w:ilvl="1">
      <w:start w:val="1"/>
      <w:numFmt w:val="bullet"/>
      <w:lvlText w:val="o"/>
      <w:lvlJc w:val="left"/>
      <w:pPr>
        <w:tabs>
          <w:tab w:val="num" w:pos="1473"/>
        </w:tabs>
        <w:ind w:left="1473" w:hanging="393"/>
      </w:pPr>
      <w:rPr>
        <w:rFonts w:ascii="Trebuchet MS" w:eastAsia="Trebuchet MS" w:hAnsi="Trebuchet MS" w:cs="Trebuchet MS"/>
        <w:position w:val="0"/>
        <w:sz w:val="24"/>
        <w:szCs w:val="24"/>
      </w:rPr>
    </w:lvl>
    <w:lvl w:ilvl="2">
      <w:start w:val="1"/>
      <w:numFmt w:val="bullet"/>
      <w:lvlText w:val="▪"/>
      <w:lvlJc w:val="left"/>
      <w:pPr>
        <w:tabs>
          <w:tab w:val="num" w:pos="2193"/>
        </w:tabs>
        <w:ind w:left="2193" w:hanging="393"/>
      </w:pPr>
      <w:rPr>
        <w:rFonts w:ascii="Trebuchet MS" w:eastAsia="Trebuchet MS" w:hAnsi="Trebuchet MS" w:cs="Trebuchet MS"/>
        <w:position w:val="0"/>
        <w:sz w:val="24"/>
        <w:szCs w:val="24"/>
      </w:rPr>
    </w:lvl>
    <w:lvl w:ilvl="3">
      <w:start w:val="1"/>
      <w:numFmt w:val="bullet"/>
      <w:lvlText w:val="•"/>
      <w:lvlJc w:val="left"/>
      <w:pPr>
        <w:tabs>
          <w:tab w:val="num" w:pos="2913"/>
        </w:tabs>
        <w:ind w:left="2913" w:hanging="393"/>
      </w:pPr>
      <w:rPr>
        <w:rFonts w:ascii="Trebuchet MS" w:eastAsia="Trebuchet MS" w:hAnsi="Trebuchet MS" w:cs="Trebuchet MS"/>
        <w:position w:val="0"/>
        <w:sz w:val="24"/>
        <w:szCs w:val="24"/>
      </w:rPr>
    </w:lvl>
    <w:lvl w:ilvl="4">
      <w:start w:val="1"/>
      <w:numFmt w:val="bullet"/>
      <w:lvlText w:val="o"/>
      <w:lvlJc w:val="left"/>
      <w:pPr>
        <w:tabs>
          <w:tab w:val="num" w:pos="3633"/>
        </w:tabs>
        <w:ind w:left="3633" w:hanging="393"/>
      </w:pPr>
      <w:rPr>
        <w:rFonts w:ascii="Trebuchet MS" w:eastAsia="Trebuchet MS" w:hAnsi="Trebuchet MS" w:cs="Trebuchet MS"/>
        <w:position w:val="0"/>
        <w:sz w:val="24"/>
        <w:szCs w:val="24"/>
      </w:rPr>
    </w:lvl>
    <w:lvl w:ilvl="5">
      <w:start w:val="1"/>
      <w:numFmt w:val="bullet"/>
      <w:lvlText w:val="▪"/>
      <w:lvlJc w:val="left"/>
      <w:pPr>
        <w:tabs>
          <w:tab w:val="num" w:pos="4353"/>
        </w:tabs>
        <w:ind w:left="4353" w:hanging="393"/>
      </w:pPr>
      <w:rPr>
        <w:rFonts w:ascii="Trebuchet MS" w:eastAsia="Trebuchet MS" w:hAnsi="Trebuchet MS" w:cs="Trebuchet MS"/>
        <w:position w:val="0"/>
        <w:sz w:val="24"/>
        <w:szCs w:val="24"/>
      </w:rPr>
    </w:lvl>
    <w:lvl w:ilvl="6">
      <w:start w:val="1"/>
      <w:numFmt w:val="bullet"/>
      <w:lvlText w:val="•"/>
      <w:lvlJc w:val="left"/>
      <w:pPr>
        <w:tabs>
          <w:tab w:val="num" w:pos="5073"/>
        </w:tabs>
        <w:ind w:left="5073" w:hanging="393"/>
      </w:pPr>
      <w:rPr>
        <w:rFonts w:ascii="Trebuchet MS" w:eastAsia="Trebuchet MS" w:hAnsi="Trebuchet MS" w:cs="Trebuchet MS"/>
        <w:position w:val="0"/>
        <w:sz w:val="24"/>
        <w:szCs w:val="24"/>
      </w:rPr>
    </w:lvl>
    <w:lvl w:ilvl="7">
      <w:start w:val="1"/>
      <w:numFmt w:val="bullet"/>
      <w:lvlText w:val="o"/>
      <w:lvlJc w:val="left"/>
      <w:pPr>
        <w:tabs>
          <w:tab w:val="num" w:pos="5793"/>
        </w:tabs>
        <w:ind w:left="5793" w:hanging="393"/>
      </w:pPr>
      <w:rPr>
        <w:rFonts w:ascii="Trebuchet MS" w:eastAsia="Trebuchet MS" w:hAnsi="Trebuchet MS" w:cs="Trebuchet MS"/>
        <w:position w:val="0"/>
        <w:sz w:val="24"/>
        <w:szCs w:val="24"/>
      </w:rPr>
    </w:lvl>
    <w:lvl w:ilvl="8">
      <w:start w:val="1"/>
      <w:numFmt w:val="bullet"/>
      <w:lvlText w:val="▪"/>
      <w:lvlJc w:val="left"/>
      <w:pPr>
        <w:tabs>
          <w:tab w:val="num" w:pos="6513"/>
        </w:tabs>
        <w:ind w:left="6513" w:hanging="393"/>
      </w:pPr>
      <w:rPr>
        <w:rFonts w:ascii="Trebuchet MS" w:eastAsia="Trebuchet MS" w:hAnsi="Trebuchet MS" w:cs="Trebuchet MS"/>
        <w:position w:val="0"/>
        <w:sz w:val="24"/>
        <w:szCs w:val="24"/>
      </w:rPr>
    </w:lvl>
  </w:abstractNum>
  <w:abstractNum w:abstractNumId="96" w15:restartNumberingAfterBreak="0">
    <w:nsid w:val="314A1662"/>
    <w:multiLevelType w:val="multilevel"/>
    <w:tmpl w:val="A0961346"/>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97" w15:restartNumberingAfterBreak="0">
    <w:nsid w:val="319A2293"/>
    <w:multiLevelType w:val="multilevel"/>
    <w:tmpl w:val="553C569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98" w15:restartNumberingAfterBreak="0">
    <w:nsid w:val="32231FF7"/>
    <w:multiLevelType w:val="multilevel"/>
    <w:tmpl w:val="23721EF4"/>
    <w:styleLink w:val="List13"/>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99" w15:restartNumberingAfterBreak="0">
    <w:nsid w:val="330A3805"/>
    <w:multiLevelType w:val="multilevel"/>
    <w:tmpl w:val="08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331574AC"/>
    <w:multiLevelType w:val="multilevel"/>
    <w:tmpl w:val="65AC088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01" w15:restartNumberingAfterBreak="0">
    <w:nsid w:val="348D5123"/>
    <w:multiLevelType w:val="hybridMultilevel"/>
    <w:tmpl w:val="EF1EE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3503684C"/>
    <w:multiLevelType w:val="multilevel"/>
    <w:tmpl w:val="0BCE2F6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03" w15:restartNumberingAfterBreak="0">
    <w:nsid w:val="3551174E"/>
    <w:multiLevelType w:val="multilevel"/>
    <w:tmpl w:val="6FF8F64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04" w15:restartNumberingAfterBreak="0">
    <w:nsid w:val="359007E6"/>
    <w:multiLevelType w:val="multilevel"/>
    <w:tmpl w:val="40D0BDA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05" w15:restartNumberingAfterBreak="0">
    <w:nsid w:val="35FC4784"/>
    <w:multiLevelType w:val="multilevel"/>
    <w:tmpl w:val="ADB0E830"/>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06" w15:restartNumberingAfterBreak="0">
    <w:nsid w:val="36896A44"/>
    <w:multiLevelType w:val="multilevel"/>
    <w:tmpl w:val="0C544680"/>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07" w15:restartNumberingAfterBreak="0">
    <w:nsid w:val="36E82A52"/>
    <w:multiLevelType w:val="multilevel"/>
    <w:tmpl w:val="8B26A594"/>
    <w:styleLink w:val="List1"/>
    <w:lvl w:ilvl="0">
      <w:numFmt w:val="bullet"/>
      <w:lvlText w:val="•"/>
      <w:lvlJc w:val="left"/>
      <w:rPr>
        <w:rFonts w:ascii="Trebuchet MS" w:eastAsia="Trebuchet MS" w:hAnsi="Trebuchet MS" w:cs="Trebuchet MS"/>
        <w:b/>
        <w:bCs/>
        <w:i/>
        <w:iCs/>
        <w:position w:val="0"/>
        <w:lang w:val="en-US"/>
      </w:rPr>
    </w:lvl>
    <w:lvl w:ilvl="1">
      <w:start w:val="1"/>
      <w:numFmt w:val="bullet"/>
      <w:lvlText w:val="o"/>
      <w:lvlJc w:val="left"/>
      <w:rPr>
        <w:rFonts w:ascii="Trebuchet MS" w:eastAsia="Trebuchet MS" w:hAnsi="Trebuchet MS" w:cs="Trebuchet MS"/>
        <w:b w:val="0"/>
        <w:bCs w:val="0"/>
        <w:i w:val="0"/>
        <w:iCs w:val="0"/>
        <w:position w:val="0"/>
        <w:lang w:val="en-US"/>
      </w:rPr>
    </w:lvl>
    <w:lvl w:ilvl="2">
      <w:start w:val="1"/>
      <w:numFmt w:val="bullet"/>
      <w:lvlText w:val="▪"/>
      <w:lvlJc w:val="left"/>
      <w:rPr>
        <w:rFonts w:ascii="Trebuchet MS" w:eastAsia="Trebuchet MS" w:hAnsi="Trebuchet MS" w:cs="Trebuchet MS"/>
        <w:b w:val="0"/>
        <w:bCs w:val="0"/>
        <w:i w:val="0"/>
        <w:iCs w:val="0"/>
        <w:position w:val="0"/>
        <w:lang w:val="en-US"/>
      </w:rPr>
    </w:lvl>
    <w:lvl w:ilvl="3">
      <w:start w:val="1"/>
      <w:numFmt w:val="bullet"/>
      <w:lvlText w:val="•"/>
      <w:lvlJc w:val="left"/>
      <w:rPr>
        <w:rFonts w:ascii="Trebuchet MS" w:eastAsia="Trebuchet MS" w:hAnsi="Trebuchet MS" w:cs="Trebuchet MS"/>
        <w:b w:val="0"/>
        <w:bCs w:val="0"/>
        <w:i w:val="0"/>
        <w:iCs w:val="0"/>
        <w:position w:val="0"/>
        <w:lang w:val="en-US"/>
      </w:rPr>
    </w:lvl>
    <w:lvl w:ilvl="4">
      <w:start w:val="1"/>
      <w:numFmt w:val="bullet"/>
      <w:lvlText w:val="o"/>
      <w:lvlJc w:val="left"/>
      <w:rPr>
        <w:rFonts w:ascii="Trebuchet MS" w:eastAsia="Trebuchet MS" w:hAnsi="Trebuchet MS" w:cs="Trebuchet MS"/>
        <w:b w:val="0"/>
        <w:bCs w:val="0"/>
        <w:i w:val="0"/>
        <w:iCs w:val="0"/>
        <w:position w:val="0"/>
        <w:lang w:val="en-US"/>
      </w:rPr>
    </w:lvl>
    <w:lvl w:ilvl="5">
      <w:start w:val="1"/>
      <w:numFmt w:val="bullet"/>
      <w:lvlText w:val="▪"/>
      <w:lvlJc w:val="left"/>
      <w:rPr>
        <w:rFonts w:ascii="Trebuchet MS" w:eastAsia="Trebuchet MS" w:hAnsi="Trebuchet MS" w:cs="Trebuchet MS"/>
        <w:b w:val="0"/>
        <w:bCs w:val="0"/>
        <w:i w:val="0"/>
        <w:iCs w:val="0"/>
        <w:position w:val="0"/>
        <w:lang w:val="en-US"/>
      </w:rPr>
    </w:lvl>
    <w:lvl w:ilvl="6">
      <w:start w:val="1"/>
      <w:numFmt w:val="bullet"/>
      <w:lvlText w:val="•"/>
      <w:lvlJc w:val="left"/>
      <w:rPr>
        <w:rFonts w:ascii="Trebuchet MS" w:eastAsia="Trebuchet MS" w:hAnsi="Trebuchet MS" w:cs="Trebuchet MS"/>
        <w:b w:val="0"/>
        <w:bCs w:val="0"/>
        <w:i w:val="0"/>
        <w:iCs w:val="0"/>
        <w:position w:val="0"/>
        <w:lang w:val="en-US"/>
      </w:rPr>
    </w:lvl>
    <w:lvl w:ilvl="7">
      <w:start w:val="1"/>
      <w:numFmt w:val="bullet"/>
      <w:lvlText w:val="o"/>
      <w:lvlJc w:val="left"/>
      <w:rPr>
        <w:rFonts w:ascii="Trebuchet MS" w:eastAsia="Trebuchet MS" w:hAnsi="Trebuchet MS" w:cs="Trebuchet MS"/>
        <w:b w:val="0"/>
        <w:bCs w:val="0"/>
        <w:i w:val="0"/>
        <w:iCs w:val="0"/>
        <w:position w:val="0"/>
        <w:lang w:val="en-US"/>
      </w:rPr>
    </w:lvl>
    <w:lvl w:ilvl="8">
      <w:start w:val="1"/>
      <w:numFmt w:val="bullet"/>
      <w:lvlText w:val="▪"/>
      <w:lvlJc w:val="left"/>
      <w:rPr>
        <w:rFonts w:ascii="Trebuchet MS" w:eastAsia="Trebuchet MS" w:hAnsi="Trebuchet MS" w:cs="Trebuchet MS"/>
        <w:b w:val="0"/>
        <w:bCs w:val="0"/>
        <w:i w:val="0"/>
        <w:iCs w:val="0"/>
        <w:position w:val="0"/>
        <w:lang w:val="en-US"/>
      </w:rPr>
    </w:lvl>
  </w:abstractNum>
  <w:abstractNum w:abstractNumId="108" w15:restartNumberingAfterBreak="0">
    <w:nsid w:val="36F47715"/>
    <w:multiLevelType w:val="multilevel"/>
    <w:tmpl w:val="8118FE3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09" w15:restartNumberingAfterBreak="0">
    <w:nsid w:val="36F505E8"/>
    <w:multiLevelType w:val="multilevel"/>
    <w:tmpl w:val="8D601FC8"/>
    <w:styleLink w:val="List15"/>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10" w15:restartNumberingAfterBreak="0">
    <w:nsid w:val="37A03019"/>
    <w:multiLevelType w:val="multilevel"/>
    <w:tmpl w:val="FDA8D4EE"/>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11" w15:restartNumberingAfterBreak="0">
    <w:nsid w:val="37F164E7"/>
    <w:multiLevelType w:val="multilevel"/>
    <w:tmpl w:val="81BECE8A"/>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12" w15:restartNumberingAfterBreak="0">
    <w:nsid w:val="38C929AA"/>
    <w:multiLevelType w:val="multilevel"/>
    <w:tmpl w:val="2DDA93C0"/>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13" w15:restartNumberingAfterBreak="0">
    <w:nsid w:val="3A771C4F"/>
    <w:multiLevelType w:val="multilevel"/>
    <w:tmpl w:val="52E8002E"/>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114" w15:restartNumberingAfterBreak="0">
    <w:nsid w:val="3A8D6D64"/>
    <w:multiLevelType w:val="multilevel"/>
    <w:tmpl w:val="E1D0960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15" w15:restartNumberingAfterBreak="0">
    <w:nsid w:val="3AD53FD1"/>
    <w:multiLevelType w:val="multilevel"/>
    <w:tmpl w:val="D4369CA0"/>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16" w15:restartNumberingAfterBreak="0">
    <w:nsid w:val="3ADA6EA3"/>
    <w:multiLevelType w:val="multilevel"/>
    <w:tmpl w:val="408E1804"/>
    <w:styleLink w:val="List23"/>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17" w15:restartNumberingAfterBreak="0">
    <w:nsid w:val="3AFF7F64"/>
    <w:multiLevelType w:val="multilevel"/>
    <w:tmpl w:val="DE7A78D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18" w15:restartNumberingAfterBreak="0">
    <w:nsid w:val="3B0A3D49"/>
    <w:multiLevelType w:val="multilevel"/>
    <w:tmpl w:val="A1A8454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19" w15:restartNumberingAfterBreak="0">
    <w:nsid w:val="3B93317D"/>
    <w:multiLevelType w:val="multilevel"/>
    <w:tmpl w:val="732E4024"/>
    <w:styleLink w:val="List31"/>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20" w15:restartNumberingAfterBreak="0">
    <w:nsid w:val="3BEC1564"/>
    <w:multiLevelType w:val="multilevel"/>
    <w:tmpl w:val="B28AE582"/>
    <w:styleLink w:val="List10"/>
    <w:lvl w:ilvl="0">
      <w:start w:val="1"/>
      <w:numFmt w:val="lowerLetter"/>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121" w15:restartNumberingAfterBreak="0">
    <w:nsid w:val="3C321BAC"/>
    <w:multiLevelType w:val="multilevel"/>
    <w:tmpl w:val="AA6EEFB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22" w15:restartNumberingAfterBreak="0">
    <w:nsid w:val="3C8A3132"/>
    <w:multiLevelType w:val="multilevel"/>
    <w:tmpl w:val="FA728DEC"/>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23" w15:restartNumberingAfterBreak="0">
    <w:nsid w:val="3C990C9A"/>
    <w:multiLevelType w:val="multilevel"/>
    <w:tmpl w:val="54D83656"/>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24" w15:restartNumberingAfterBreak="0">
    <w:nsid w:val="3D3D1D27"/>
    <w:multiLevelType w:val="multilevel"/>
    <w:tmpl w:val="4A0623B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25" w15:restartNumberingAfterBreak="0">
    <w:nsid w:val="3D54750B"/>
    <w:multiLevelType w:val="multilevel"/>
    <w:tmpl w:val="F65AA058"/>
    <w:styleLink w:val="List19"/>
    <w:lvl w:ilvl="0">
      <w:numFmt w:val="bullet"/>
      <w:lvlText w:val="•"/>
      <w:lvlJc w:val="left"/>
      <w:pPr>
        <w:tabs>
          <w:tab w:val="num" w:pos="1080"/>
        </w:tabs>
        <w:ind w:left="1080" w:hanging="360"/>
      </w:pPr>
      <w:rPr>
        <w:rFonts w:ascii="Trebuchet MS" w:eastAsia="Trebuchet MS" w:hAnsi="Trebuchet MS" w:cs="Trebuchet MS"/>
        <w:position w:val="0"/>
        <w:sz w:val="22"/>
        <w:szCs w:val="22"/>
        <w:rtl w:val="0"/>
      </w:rPr>
    </w:lvl>
    <w:lvl w:ilvl="1">
      <w:start w:val="1"/>
      <w:numFmt w:val="bullet"/>
      <w:lvlText w:val="o"/>
      <w:lvlJc w:val="left"/>
      <w:pPr>
        <w:tabs>
          <w:tab w:val="num" w:pos="1800"/>
        </w:tabs>
        <w:ind w:left="1800" w:hanging="360"/>
      </w:pPr>
      <w:rPr>
        <w:rFonts w:ascii="Trebuchet MS" w:eastAsia="Trebuchet MS" w:hAnsi="Trebuchet MS" w:cs="Trebuchet MS"/>
        <w:position w:val="0"/>
        <w:sz w:val="24"/>
        <w:szCs w:val="24"/>
        <w:rtl w:val="0"/>
      </w:rPr>
    </w:lvl>
    <w:lvl w:ilvl="2">
      <w:start w:val="1"/>
      <w:numFmt w:val="bullet"/>
      <w:lvlText w:val="▪"/>
      <w:lvlJc w:val="left"/>
      <w:pPr>
        <w:tabs>
          <w:tab w:val="num" w:pos="2520"/>
        </w:tabs>
        <w:ind w:left="2520" w:hanging="360"/>
      </w:pPr>
      <w:rPr>
        <w:rFonts w:ascii="Trebuchet MS" w:eastAsia="Trebuchet MS" w:hAnsi="Trebuchet MS" w:cs="Trebuchet MS"/>
        <w:position w:val="0"/>
        <w:sz w:val="24"/>
        <w:szCs w:val="24"/>
        <w:rtl w:val="0"/>
      </w:rPr>
    </w:lvl>
    <w:lvl w:ilvl="3">
      <w:start w:val="1"/>
      <w:numFmt w:val="bullet"/>
      <w:lvlText w:val="•"/>
      <w:lvlJc w:val="left"/>
      <w:pPr>
        <w:tabs>
          <w:tab w:val="num" w:pos="3240"/>
        </w:tabs>
        <w:ind w:left="3240" w:hanging="360"/>
      </w:pPr>
      <w:rPr>
        <w:rFonts w:ascii="Trebuchet MS" w:eastAsia="Trebuchet MS" w:hAnsi="Trebuchet MS" w:cs="Trebuchet MS"/>
        <w:position w:val="0"/>
        <w:sz w:val="24"/>
        <w:szCs w:val="24"/>
        <w:rtl w:val="0"/>
      </w:rPr>
    </w:lvl>
    <w:lvl w:ilvl="4">
      <w:start w:val="1"/>
      <w:numFmt w:val="bullet"/>
      <w:lvlText w:val="o"/>
      <w:lvlJc w:val="left"/>
      <w:pPr>
        <w:tabs>
          <w:tab w:val="num" w:pos="3960"/>
        </w:tabs>
        <w:ind w:left="3960" w:hanging="360"/>
      </w:pPr>
      <w:rPr>
        <w:rFonts w:ascii="Trebuchet MS" w:eastAsia="Trebuchet MS" w:hAnsi="Trebuchet MS" w:cs="Trebuchet MS"/>
        <w:position w:val="0"/>
        <w:sz w:val="24"/>
        <w:szCs w:val="24"/>
        <w:rtl w:val="0"/>
      </w:rPr>
    </w:lvl>
    <w:lvl w:ilvl="5">
      <w:start w:val="1"/>
      <w:numFmt w:val="bullet"/>
      <w:lvlText w:val="▪"/>
      <w:lvlJc w:val="left"/>
      <w:pPr>
        <w:tabs>
          <w:tab w:val="num" w:pos="4680"/>
        </w:tabs>
        <w:ind w:left="4680" w:hanging="360"/>
      </w:pPr>
      <w:rPr>
        <w:rFonts w:ascii="Trebuchet MS" w:eastAsia="Trebuchet MS" w:hAnsi="Trebuchet MS" w:cs="Trebuchet MS"/>
        <w:position w:val="0"/>
        <w:sz w:val="24"/>
        <w:szCs w:val="24"/>
        <w:rtl w:val="0"/>
      </w:rPr>
    </w:lvl>
    <w:lvl w:ilvl="6">
      <w:start w:val="1"/>
      <w:numFmt w:val="bullet"/>
      <w:lvlText w:val="•"/>
      <w:lvlJc w:val="left"/>
      <w:pPr>
        <w:tabs>
          <w:tab w:val="num" w:pos="5400"/>
        </w:tabs>
        <w:ind w:left="5400" w:hanging="360"/>
      </w:pPr>
      <w:rPr>
        <w:rFonts w:ascii="Trebuchet MS" w:eastAsia="Trebuchet MS" w:hAnsi="Trebuchet MS" w:cs="Trebuchet MS"/>
        <w:position w:val="0"/>
        <w:sz w:val="24"/>
        <w:szCs w:val="24"/>
        <w:rtl w:val="0"/>
      </w:rPr>
    </w:lvl>
    <w:lvl w:ilvl="7">
      <w:start w:val="1"/>
      <w:numFmt w:val="bullet"/>
      <w:lvlText w:val="o"/>
      <w:lvlJc w:val="left"/>
      <w:pPr>
        <w:tabs>
          <w:tab w:val="num" w:pos="6120"/>
        </w:tabs>
        <w:ind w:left="6120" w:hanging="360"/>
      </w:pPr>
      <w:rPr>
        <w:rFonts w:ascii="Trebuchet MS" w:eastAsia="Trebuchet MS" w:hAnsi="Trebuchet MS" w:cs="Trebuchet MS"/>
        <w:position w:val="0"/>
        <w:sz w:val="24"/>
        <w:szCs w:val="24"/>
        <w:rtl w:val="0"/>
      </w:rPr>
    </w:lvl>
    <w:lvl w:ilvl="8">
      <w:start w:val="1"/>
      <w:numFmt w:val="bullet"/>
      <w:lvlText w:val="▪"/>
      <w:lvlJc w:val="left"/>
      <w:pPr>
        <w:tabs>
          <w:tab w:val="num" w:pos="6840"/>
        </w:tabs>
        <w:ind w:left="6840" w:hanging="360"/>
      </w:pPr>
      <w:rPr>
        <w:rFonts w:ascii="Trebuchet MS" w:eastAsia="Trebuchet MS" w:hAnsi="Trebuchet MS" w:cs="Trebuchet MS"/>
        <w:position w:val="0"/>
        <w:sz w:val="24"/>
        <w:szCs w:val="24"/>
        <w:rtl w:val="0"/>
      </w:rPr>
    </w:lvl>
  </w:abstractNum>
  <w:abstractNum w:abstractNumId="126" w15:restartNumberingAfterBreak="0">
    <w:nsid w:val="3DE24EF1"/>
    <w:multiLevelType w:val="multilevel"/>
    <w:tmpl w:val="54CEBD5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27" w15:restartNumberingAfterBreak="0">
    <w:nsid w:val="3E8649A6"/>
    <w:multiLevelType w:val="multilevel"/>
    <w:tmpl w:val="3A6827E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28" w15:restartNumberingAfterBreak="0">
    <w:nsid w:val="3E9773AC"/>
    <w:multiLevelType w:val="multilevel"/>
    <w:tmpl w:val="DE24A1C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29" w15:restartNumberingAfterBreak="0">
    <w:nsid w:val="3F7228A6"/>
    <w:multiLevelType w:val="multilevel"/>
    <w:tmpl w:val="5DA875BA"/>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30" w15:restartNumberingAfterBreak="0">
    <w:nsid w:val="40C7498A"/>
    <w:multiLevelType w:val="multilevel"/>
    <w:tmpl w:val="D02CCE56"/>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31" w15:restartNumberingAfterBreak="0">
    <w:nsid w:val="413725D0"/>
    <w:multiLevelType w:val="multilevel"/>
    <w:tmpl w:val="CD282A4E"/>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32" w15:restartNumberingAfterBreak="0">
    <w:nsid w:val="42405A07"/>
    <w:multiLevelType w:val="multilevel"/>
    <w:tmpl w:val="10EC6DA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33" w15:restartNumberingAfterBreak="0">
    <w:nsid w:val="42590068"/>
    <w:multiLevelType w:val="multilevel"/>
    <w:tmpl w:val="8A56A60E"/>
    <w:styleLink w:val="List12"/>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34" w15:restartNumberingAfterBreak="0">
    <w:nsid w:val="429923E1"/>
    <w:multiLevelType w:val="multilevel"/>
    <w:tmpl w:val="49CEF5BE"/>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35" w15:restartNumberingAfterBreak="0">
    <w:nsid w:val="42C36D79"/>
    <w:multiLevelType w:val="multilevel"/>
    <w:tmpl w:val="112E5478"/>
    <w:styleLink w:val="List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36" w15:restartNumberingAfterBreak="0">
    <w:nsid w:val="432D6861"/>
    <w:multiLevelType w:val="multilevel"/>
    <w:tmpl w:val="313081AE"/>
    <w:styleLink w:val="List21"/>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37" w15:restartNumberingAfterBreak="0">
    <w:nsid w:val="433B5E5B"/>
    <w:multiLevelType w:val="multilevel"/>
    <w:tmpl w:val="4130497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38" w15:restartNumberingAfterBreak="0">
    <w:nsid w:val="43E72D59"/>
    <w:multiLevelType w:val="hybridMultilevel"/>
    <w:tmpl w:val="B34022D0"/>
    <w:lvl w:ilvl="0" w:tplc="47F02534">
      <w:start w:val="1"/>
      <w:numFmt w:val="lowerLetter"/>
      <w:lvlText w:val="%1)"/>
      <w:lvlJc w:val="left"/>
      <w:pPr>
        <w:ind w:left="720" w:hanging="360"/>
      </w:pPr>
      <w:rPr>
        <w:rFonts w:eastAsia="Arial Unicode MS" w:hAnsi="Arial Unicode MS" w:cs="Arial Unicode M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15:restartNumberingAfterBreak="0">
    <w:nsid w:val="441468EE"/>
    <w:multiLevelType w:val="multilevel"/>
    <w:tmpl w:val="75325BE0"/>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40" w15:restartNumberingAfterBreak="0">
    <w:nsid w:val="44972657"/>
    <w:multiLevelType w:val="multilevel"/>
    <w:tmpl w:val="17F8D650"/>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141" w15:restartNumberingAfterBreak="0">
    <w:nsid w:val="45CD0AB0"/>
    <w:multiLevelType w:val="multilevel"/>
    <w:tmpl w:val="6968265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42" w15:restartNumberingAfterBreak="0">
    <w:nsid w:val="462E08A7"/>
    <w:multiLevelType w:val="multilevel"/>
    <w:tmpl w:val="1C1A544A"/>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43" w15:restartNumberingAfterBreak="0">
    <w:nsid w:val="464F151A"/>
    <w:multiLevelType w:val="multilevel"/>
    <w:tmpl w:val="611AA87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44" w15:restartNumberingAfterBreak="0">
    <w:nsid w:val="46612EB3"/>
    <w:multiLevelType w:val="multilevel"/>
    <w:tmpl w:val="7390F8C6"/>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45" w15:restartNumberingAfterBreak="0">
    <w:nsid w:val="46BC6812"/>
    <w:multiLevelType w:val="multilevel"/>
    <w:tmpl w:val="8E527C2E"/>
    <w:styleLink w:val="List4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46" w15:restartNumberingAfterBreak="0">
    <w:nsid w:val="475F50A9"/>
    <w:multiLevelType w:val="multilevel"/>
    <w:tmpl w:val="32C88CE8"/>
    <w:styleLink w:val="List410"/>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5"/>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47" w15:restartNumberingAfterBreak="0">
    <w:nsid w:val="47FC4789"/>
    <w:multiLevelType w:val="multilevel"/>
    <w:tmpl w:val="42D0B306"/>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48" w15:restartNumberingAfterBreak="0">
    <w:nsid w:val="483259FC"/>
    <w:multiLevelType w:val="multilevel"/>
    <w:tmpl w:val="A4CE0446"/>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49" w15:restartNumberingAfterBreak="0">
    <w:nsid w:val="48343C7D"/>
    <w:multiLevelType w:val="multilevel"/>
    <w:tmpl w:val="808E6BDC"/>
    <w:styleLink w:val="List0"/>
    <w:lvl w:ilvl="0">
      <w:numFmt w:val="bullet"/>
      <w:lvlText w:val="➢"/>
      <w:lvlJc w:val="left"/>
      <w:rPr>
        <w:rFonts w:ascii="Trebuchet MS" w:eastAsia="Trebuchet MS" w:hAnsi="Trebuchet MS" w:cs="Trebuchet MS"/>
        <w:b/>
        <w:bCs/>
        <w:position w:val="0"/>
      </w:rPr>
    </w:lvl>
    <w:lvl w:ilvl="1">
      <w:start w:val="1"/>
      <w:numFmt w:val="bullet"/>
      <w:lvlText w:val="o"/>
      <w:lvlJc w:val="left"/>
      <w:rPr>
        <w:rFonts w:ascii="Trebuchet MS" w:eastAsia="Trebuchet MS" w:hAnsi="Trebuchet MS" w:cs="Trebuchet MS"/>
        <w:b w:val="0"/>
        <w:bCs w:val="0"/>
        <w:position w:val="0"/>
      </w:rPr>
    </w:lvl>
    <w:lvl w:ilvl="2">
      <w:start w:val="1"/>
      <w:numFmt w:val="bullet"/>
      <w:lvlText w:val="▪"/>
      <w:lvlJc w:val="left"/>
      <w:rPr>
        <w:rFonts w:ascii="Trebuchet MS" w:eastAsia="Trebuchet MS" w:hAnsi="Trebuchet MS" w:cs="Trebuchet MS"/>
        <w:b w:val="0"/>
        <w:bCs w:val="0"/>
        <w:position w:val="0"/>
      </w:rPr>
    </w:lvl>
    <w:lvl w:ilvl="3">
      <w:start w:val="1"/>
      <w:numFmt w:val="bullet"/>
      <w:lvlText w:val="•"/>
      <w:lvlJc w:val="left"/>
      <w:rPr>
        <w:rFonts w:ascii="Trebuchet MS" w:eastAsia="Trebuchet MS" w:hAnsi="Trebuchet MS" w:cs="Trebuchet MS"/>
        <w:b w:val="0"/>
        <w:bCs w:val="0"/>
        <w:position w:val="0"/>
      </w:rPr>
    </w:lvl>
    <w:lvl w:ilvl="4">
      <w:start w:val="1"/>
      <w:numFmt w:val="bullet"/>
      <w:lvlText w:val="o"/>
      <w:lvlJc w:val="left"/>
      <w:rPr>
        <w:rFonts w:ascii="Trebuchet MS" w:eastAsia="Trebuchet MS" w:hAnsi="Trebuchet MS" w:cs="Trebuchet MS"/>
        <w:b w:val="0"/>
        <w:bCs w:val="0"/>
        <w:position w:val="0"/>
      </w:rPr>
    </w:lvl>
    <w:lvl w:ilvl="5">
      <w:start w:val="1"/>
      <w:numFmt w:val="bullet"/>
      <w:lvlText w:val="▪"/>
      <w:lvlJc w:val="left"/>
      <w:rPr>
        <w:rFonts w:ascii="Trebuchet MS" w:eastAsia="Trebuchet MS" w:hAnsi="Trebuchet MS" w:cs="Trebuchet MS"/>
        <w:b w:val="0"/>
        <w:bCs w:val="0"/>
        <w:position w:val="0"/>
      </w:rPr>
    </w:lvl>
    <w:lvl w:ilvl="6">
      <w:start w:val="1"/>
      <w:numFmt w:val="bullet"/>
      <w:lvlText w:val="•"/>
      <w:lvlJc w:val="left"/>
      <w:rPr>
        <w:rFonts w:ascii="Trebuchet MS" w:eastAsia="Trebuchet MS" w:hAnsi="Trebuchet MS" w:cs="Trebuchet MS"/>
        <w:b w:val="0"/>
        <w:bCs w:val="0"/>
        <w:position w:val="0"/>
      </w:rPr>
    </w:lvl>
    <w:lvl w:ilvl="7">
      <w:start w:val="1"/>
      <w:numFmt w:val="bullet"/>
      <w:lvlText w:val="o"/>
      <w:lvlJc w:val="left"/>
      <w:rPr>
        <w:rFonts w:ascii="Trebuchet MS" w:eastAsia="Trebuchet MS" w:hAnsi="Trebuchet MS" w:cs="Trebuchet MS"/>
        <w:b w:val="0"/>
        <w:bCs w:val="0"/>
        <w:position w:val="0"/>
      </w:rPr>
    </w:lvl>
    <w:lvl w:ilvl="8">
      <w:start w:val="1"/>
      <w:numFmt w:val="bullet"/>
      <w:lvlText w:val="▪"/>
      <w:lvlJc w:val="left"/>
      <w:rPr>
        <w:rFonts w:ascii="Trebuchet MS" w:eastAsia="Trebuchet MS" w:hAnsi="Trebuchet MS" w:cs="Trebuchet MS"/>
        <w:b w:val="0"/>
        <w:bCs w:val="0"/>
        <w:position w:val="0"/>
      </w:rPr>
    </w:lvl>
  </w:abstractNum>
  <w:abstractNum w:abstractNumId="150" w15:restartNumberingAfterBreak="0">
    <w:nsid w:val="48E41356"/>
    <w:multiLevelType w:val="multilevel"/>
    <w:tmpl w:val="1728CEA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51" w15:restartNumberingAfterBreak="0">
    <w:nsid w:val="49126B70"/>
    <w:multiLevelType w:val="multilevel"/>
    <w:tmpl w:val="0C706F8C"/>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52" w15:restartNumberingAfterBreak="0">
    <w:nsid w:val="49127392"/>
    <w:multiLevelType w:val="multilevel"/>
    <w:tmpl w:val="E962EEA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53" w15:restartNumberingAfterBreak="0">
    <w:nsid w:val="49881B66"/>
    <w:multiLevelType w:val="multilevel"/>
    <w:tmpl w:val="BACA8094"/>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54" w15:restartNumberingAfterBreak="0">
    <w:nsid w:val="49A21BC4"/>
    <w:multiLevelType w:val="multilevel"/>
    <w:tmpl w:val="C8E47B9A"/>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55" w15:restartNumberingAfterBreak="0">
    <w:nsid w:val="49B7325B"/>
    <w:multiLevelType w:val="multilevel"/>
    <w:tmpl w:val="28302E8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56" w15:restartNumberingAfterBreak="0">
    <w:nsid w:val="4A3A517F"/>
    <w:multiLevelType w:val="multilevel"/>
    <w:tmpl w:val="80527058"/>
    <w:styleLink w:val="List37"/>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57" w15:restartNumberingAfterBreak="0">
    <w:nsid w:val="4A474201"/>
    <w:multiLevelType w:val="multilevel"/>
    <w:tmpl w:val="B36A8178"/>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58" w15:restartNumberingAfterBreak="0">
    <w:nsid w:val="4A8B6E69"/>
    <w:multiLevelType w:val="multilevel"/>
    <w:tmpl w:val="EB5A87B8"/>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59" w15:restartNumberingAfterBreak="0">
    <w:nsid w:val="4ACD6832"/>
    <w:multiLevelType w:val="multilevel"/>
    <w:tmpl w:val="1794089A"/>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0" w15:restartNumberingAfterBreak="0">
    <w:nsid w:val="4BA00922"/>
    <w:multiLevelType w:val="multilevel"/>
    <w:tmpl w:val="FF8A143A"/>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1" w15:restartNumberingAfterBreak="0">
    <w:nsid w:val="4BEF4C31"/>
    <w:multiLevelType w:val="hybridMultilevel"/>
    <w:tmpl w:val="62A0FDE0"/>
    <w:lvl w:ilvl="0" w:tplc="584832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15:restartNumberingAfterBreak="0">
    <w:nsid w:val="4C034DC6"/>
    <w:multiLevelType w:val="multilevel"/>
    <w:tmpl w:val="BDF6214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63" w15:restartNumberingAfterBreak="0">
    <w:nsid w:val="4C981F07"/>
    <w:multiLevelType w:val="multilevel"/>
    <w:tmpl w:val="345C0BD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64" w15:restartNumberingAfterBreak="0">
    <w:nsid w:val="4F1F2266"/>
    <w:multiLevelType w:val="multilevel"/>
    <w:tmpl w:val="9FC0350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5" w15:restartNumberingAfterBreak="0">
    <w:nsid w:val="50CC6484"/>
    <w:multiLevelType w:val="multilevel"/>
    <w:tmpl w:val="B5481628"/>
    <w:styleLink w:val="List45"/>
    <w:lvl w:ilvl="0">
      <w:start w:val="1"/>
      <w:numFmt w:val="decimal"/>
      <w:lvlText w:val="%1."/>
      <w:lvlJc w:val="left"/>
      <w:pPr>
        <w:tabs>
          <w:tab w:val="num" w:pos="720"/>
        </w:tabs>
        <w:ind w:left="720" w:hanging="360"/>
      </w:pPr>
      <w:rPr>
        <w:rFonts w:ascii="Trebuchet MS" w:eastAsia="Trebuchet MS" w:hAnsi="Trebuchet MS" w:cs="Trebuchet MS"/>
        <w:position w:val="0"/>
        <w:sz w:val="24"/>
        <w:szCs w:val="24"/>
        <w:rtl w:val="0"/>
      </w:rPr>
    </w:lvl>
    <w:lvl w:ilvl="1">
      <w:start w:val="1"/>
      <w:numFmt w:val="lowerLetter"/>
      <w:lvlText w:val="%2."/>
      <w:lvlJc w:val="left"/>
      <w:pPr>
        <w:tabs>
          <w:tab w:val="num" w:pos="1440"/>
        </w:tabs>
        <w:ind w:left="1440" w:hanging="360"/>
      </w:pPr>
      <w:rPr>
        <w:rFonts w:ascii="Trebuchet MS" w:eastAsia="Trebuchet MS" w:hAnsi="Trebuchet MS" w:cs="Trebuchet MS"/>
        <w:position w:val="0"/>
        <w:sz w:val="24"/>
        <w:szCs w:val="24"/>
        <w:rtl w:val="0"/>
      </w:rPr>
    </w:lvl>
    <w:lvl w:ilvl="2">
      <w:start w:val="1"/>
      <w:numFmt w:val="lowerRoman"/>
      <w:lvlText w:val="%3."/>
      <w:lvlJc w:val="left"/>
      <w:pPr>
        <w:tabs>
          <w:tab w:val="num" w:pos="2160"/>
        </w:tabs>
        <w:ind w:left="2160" w:hanging="296"/>
      </w:pPr>
      <w:rPr>
        <w:rFonts w:ascii="Trebuchet MS" w:eastAsia="Trebuchet MS" w:hAnsi="Trebuchet MS" w:cs="Trebuchet MS"/>
        <w:position w:val="0"/>
        <w:sz w:val="24"/>
        <w:szCs w:val="24"/>
        <w:rtl w:val="0"/>
      </w:rPr>
    </w:lvl>
    <w:lvl w:ilvl="3">
      <w:start w:val="1"/>
      <w:numFmt w:val="decimal"/>
      <w:lvlText w:val="%4."/>
      <w:lvlJc w:val="left"/>
      <w:pPr>
        <w:tabs>
          <w:tab w:val="num" w:pos="2880"/>
        </w:tabs>
        <w:ind w:left="2880" w:hanging="360"/>
      </w:pPr>
      <w:rPr>
        <w:rFonts w:ascii="Trebuchet MS" w:eastAsia="Trebuchet MS" w:hAnsi="Trebuchet MS" w:cs="Trebuchet MS"/>
        <w:position w:val="0"/>
        <w:sz w:val="24"/>
        <w:szCs w:val="24"/>
        <w:rtl w:val="0"/>
      </w:rPr>
    </w:lvl>
    <w:lvl w:ilvl="4">
      <w:start w:val="1"/>
      <w:numFmt w:val="lowerLetter"/>
      <w:lvlText w:val="%5."/>
      <w:lvlJc w:val="left"/>
      <w:pPr>
        <w:tabs>
          <w:tab w:val="num" w:pos="3600"/>
        </w:tabs>
        <w:ind w:left="3600" w:hanging="360"/>
      </w:pPr>
      <w:rPr>
        <w:rFonts w:ascii="Trebuchet MS" w:eastAsia="Trebuchet MS" w:hAnsi="Trebuchet MS" w:cs="Trebuchet MS"/>
        <w:position w:val="0"/>
        <w:sz w:val="24"/>
        <w:szCs w:val="24"/>
        <w:rtl w:val="0"/>
      </w:rPr>
    </w:lvl>
    <w:lvl w:ilvl="5">
      <w:start w:val="1"/>
      <w:numFmt w:val="lowerRoman"/>
      <w:lvlText w:val="%6."/>
      <w:lvlJc w:val="left"/>
      <w:pPr>
        <w:tabs>
          <w:tab w:val="num" w:pos="4320"/>
        </w:tabs>
        <w:ind w:left="4320" w:hanging="296"/>
      </w:pPr>
      <w:rPr>
        <w:rFonts w:ascii="Trebuchet MS" w:eastAsia="Trebuchet MS" w:hAnsi="Trebuchet MS" w:cs="Trebuchet MS"/>
        <w:position w:val="0"/>
        <w:sz w:val="24"/>
        <w:szCs w:val="24"/>
        <w:rtl w:val="0"/>
      </w:rPr>
    </w:lvl>
    <w:lvl w:ilvl="6">
      <w:start w:val="1"/>
      <w:numFmt w:val="decimal"/>
      <w:lvlText w:val="%7."/>
      <w:lvlJc w:val="left"/>
      <w:pPr>
        <w:tabs>
          <w:tab w:val="num" w:pos="5040"/>
        </w:tabs>
        <w:ind w:left="5040" w:hanging="360"/>
      </w:pPr>
      <w:rPr>
        <w:rFonts w:ascii="Trebuchet MS" w:eastAsia="Trebuchet MS" w:hAnsi="Trebuchet MS" w:cs="Trebuchet MS"/>
        <w:position w:val="0"/>
        <w:sz w:val="24"/>
        <w:szCs w:val="24"/>
        <w:rtl w:val="0"/>
      </w:rPr>
    </w:lvl>
    <w:lvl w:ilvl="7">
      <w:start w:val="1"/>
      <w:numFmt w:val="lowerLetter"/>
      <w:lvlText w:val="%8."/>
      <w:lvlJc w:val="left"/>
      <w:pPr>
        <w:tabs>
          <w:tab w:val="num" w:pos="5760"/>
        </w:tabs>
        <w:ind w:left="5760" w:hanging="360"/>
      </w:pPr>
      <w:rPr>
        <w:rFonts w:ascii="Trebuchet MS" w:eastAsia="Trebuchet MS" w:hAnsi="Trebuchet MS" w:cs="Trebuchet MS"/>
        <w:position w:val="0"/>
        <w:sz w:val="24"/>
        <w:szCs w:val="24"/>
        <w:rtl w:val="0"/>
      </w:rPr>
    </w:lvl>
    <w:lvl w:ilvl="8">
      <w:start w:val="1"/>
      <w:numFmt w:val="lowerRoman"/>
      <w:lvlText w:val="%9."/>
      <w:lvlJc w:val="left"/>
      <w:pPr>
        <w:tabs>
          <w:tab w:val="num" w:pos="6480"/>
        </w:tabs>
        <w:ind w:left="6480" w:hanging="296"/>
      </w:pPr>
      <w:rPr>
        <w:rFonts w:ascii="Trebuchet MS" w:eastAsia="Trebuchet MS" w:hAnsi="Trebuchet MS" w:cs="Trebuchet MS"/>
        <w:position w:val="0"/>
        <w:sz w:val="24"/>
        <w:szCs w:val="24"/>
        <w:rtl w:val="0"/>
      </w:rPr>
    </w:lvl>
  </w:abstractNum>
  <w:abstractNum w:abstractNumId="166" w15:restartNumberingAfterBreak="0">
    <w:nsid w:val="50ED5E1D"/>
    <w:multiLevelType w:val="multilevel"/>
    <w:tmpl w:val="6D083560"/>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167" w15:restartNumberingAfterBreak="0">
    <w:nsid w:val="514B61A4"/>
    <w:multiLevelType w:val="multilevel"/>
    <w:tmpl w:val="3904E1E4"/>
    <w:styleLink w:val="List3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68" w15:restartNumberingAfterBreak="0">
    <w:nsid w:val="51C5400C"/>
    <w:multiLevelType w:val="multilevel"/>
    <w:tmpl w:val="A8A4443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69" w15:restartNumberingAfterBreak="0">
    <w:nsid w:val="52083CC8"/>
    <w:multiLevelType w:val="multilevel"/>
    <w:tmpl w:val="296808C6"/>
    <w:styleLink w:val="List18"/>
    <w:lvl w:ilvl="0">
      <w:start w:val="1"/>
      <w:numFmt w:val="lowerLetter"/>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Trebuchet MS" w:eastAsia="Trebuchet MS" w:hAnsi="Trebuchet MS" w:cs="Trebuchet MS"/>
        <w:color w:val="000000"/>
        <w:position w:val="0"/>
        <w:u w:color="000000"/>
      </w:rPr>
    </w:lvl>
    <w:lvl w:ilvl="2">
      <w:start w:val="1"/>
      <w:numFmt w:val="lowerRoman"/>
      <w:lvlText w:val="%3."/>
      <w:lvlJc w:val="left"/>
      <w:rPr>
        <w:rFonts w:ascii="Trebuchet MS" w:eastAsia="Trebuchet MS" w:hAnsi="Trebuchet MS" w:cs="Trebuchet MS"/>
        <w:color w:val="000000"/>
        <w:position w:val="0"/>
        <w:u w:color="000000"/>
      </w:rPr>
    </w:lvl>
    <w:lvl w:ilvl="3">
      <w:start w:val="1"/>
      <w:numFmt w:val="decimal"/>
      <w:lvlText w:val="%4."/>
      <w:lvlJc w:val="left"/>
      <w:rPr>
        <w:rFonts w:ascii="Trebuchet MS" w:eastAsia="Trebuchet MS" w:hAnsi="Trebuchet MS" w:cs="Trebuchet MS"/>
        <w:color w:val="000000"/>
        <w:position w:val="0"/>
        <w:u w:color="000000"/>
      </w:rPr>
    </w:lvl>
    <w:lvl w:ilvl="4">
      <w:start w:val="1"/>
      <w:numFmt w:val="lowerLetter"/>
      <w:lvlText w:val="%5."/>
      <w:lvlJc w:val="left"/>
      <w:rPr>
        <w:rFonts w:ascii="Trebuchet MS" w:eastAsia="Trebuchet MS" w:hAnsi="Trebuchet MS" w:cs="Trebuchet MS"/>
        <w:color w:val="000000"/>
        <w:position w:val="0"/>
        <w:u w:color="000000"/>
      </w:rPr>
    </w:lvl>
    <w:lvl w:ilvl="5">
      <w:start w:val="1"/>
      <w:numFmt w:val="lowerRoman"/>
      <w:lvlText w:val="%6."/>
      <w:lvlJc w:val="left"/>
      <w:rPr>
        <w:rFonts w:ascii="Trebuchet MS" w:eastAsia="Trebuchet MS" w:hAnsi="Trebuchet MS" w:cs="Trebuchet MS"/>
        <w:color w:val="000000"/>
        <w:position w:val="0"/>
        <w:u w:color="000000"/>
      </w:rPr>
    </w:lvl>
    <w:lvl w:ilvl="6">
      <w:start w:val="1"/>
      <w:numFmt w:val="decimal"/>
      <w:lvlText w:val="%7."/>
      <w:lvlJc w:val="left"/>
      <w:rPr>
        <w:rFonts w:ascii="Trebuchet MS" w:eastAsia="Trebuchet MS" w:hAnsi="Trebuchet MS" w:cs="Trebuchet MS"/>
        <w:color w:val="000000"/>
        <w:position w:val="0"/>
        <w:u w:color="000000"/>
      </w:rPr>
    </w:lvl>
    <w:lvl w:ilvl="7">
      <w:start w:val="1"/>
      <w:numFmt w:val="lowerLetter"/>
      <w:lvlText w:val="%8."/>
      <w:lvlJc w:val="left"/>
      <w:rPr>
        <w:rFonts w:ascii="Trebuchet MS" w:eastAsia="Trebuchet MS" w:hAnsi="Trebuchet MS" w:cs="Trebuchet MS"/>
        <w:color w:val="000000"/>
        <w:position w:val="0"/>
        <w:u w:color="000000"/>
      </w:rPr>
    </w:lvl>
    <w:lvl w:ilvl="8">
      <w:start w:val="1"/>
      <w:numFmt w:val="lowerRoman"/>
      <w:lvlText w:val="%9."/>
      <w:lvlJc w:val="left"/>
      <w:rPr>
        <w:rFonts w:ascii="Trebuchet MS" w:eastAsia="Trebuchet MS" w:hAnsi="Trebuchet MS" w:cs="Trebuchet MS"/>
        <w:color w:val="000000"/>
        <w:position w:val="0"/>
        <w:u w:color="000000"/>
      </w:rPr>
    </w:lvl>
  </w:abstractNum>
  <w:abstractNum w:abstractNumId="170" w15:restartNumberingAfterBreak="0">
    <w:nsid w:val="520D7622"/>
    <w:multiLevelType w:val="multilevel"/>
    <w:tmpl w:val="8D321FD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71" w15:restartNumberingAfterBreak="0">
    <w:nsid w:val="5232048C"/>
    <w:multiLevelType w:val="multilevel"/>
    <w:tmpl w:val="356854F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72" w15:restartNumberingAfterBreak="0">
    <w:nsid w:val="52875755"/>
    <w:multiLevelType w:val="hybridMultilevel"/>
    <w:tmpl w:val="97284806"/>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15:restartNumberingAfterBreak="0">
    <w:nsid w:val="52CB6BEB"/>
    <w:multiLevelType w:val="multilevel"/>
    <w:tmpl w:val="B6DC8682"/>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174" w15:restartNumberingAfterBreak="0">
    <w:nsid w:val="538F6B78"/>
    <w:multiLevelType w:val="multilevel"/>
    <w:tmpl w:val="635C386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75" w15:restartNumberingAfterBreak="0">
    <w:nsid w:val="53DC716F"/>
    <w:multiLevelType w:val="multilevel"/>
    <w:tmpl w:val="1E62F898"/>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76" w15:restartNumberingAfterBreak="0">
    <w:nsid w:val="550D1ED8"/>
    <w:multiLevelType w:val="multilevel"/>
    <w:tmpl w:val="FAA6426E"/>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77" w15:restartNumberingAfterBreak="0">
    <w:nsid w:val="55503376"/>
    <w:multiLevelType w:val="multilevel"/>
    <w:tmpl w:val="EC12348C"/>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78" w15:restartNumberingAfterBreak="0">
    <w:nsid w:val="55712692"/>
    <w:multiLevelType w:val="multilevel"/>
    <w:tmpl w:val="E798697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79" w15:restartNumberingAfterBreak="0">
    <w:nsid w:val="559F707F"/>
    <w:multiLevelType w:val="multilevel"/>
    <w:tmpl w:val="135E5A3C"/>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80" w15:restartNumberingAfterBreak="0">
    <w:nsid w:val="56B77B15"/>
    <w:multiLevelType w:val="multilevel"/>
    <w:tmpl w:val="44F01D5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81" w15:restartNumberingAfterBreak="0">
    <w:nsid w:val="571753A1"/>
    <w:multiLevelType w:val="multilevel"/>
    <w:tmpl w:val="2A1A9CFE"/>
    <w:styleLink w:val="List6"/>
    <w:lvl w:ilvl="0">
      <w:numFmt w:val="bullet"/>
      <w:lvlText w:val="•"/>
      <w:lvlJc w:val="left"/>
      <w:pPr>
        <w:tabs>
          <w:tab w:val="num" w:pos="720"/>
        </w:tabs>
        <w:ind w:left="720" w:hanging="360"/>
      </w:pPr>
      <w:rPr>
        <w:rFonts w:ascii="Trebuchet MS" w:eastAsia="Trebuchet MS" w:hAnsi="Trebuchet MS" w:cs="Trebuchet MS"/>
        <w:position w:val="0"/>
        <w:sz w:val="20"/>
        <w:szCs w:val="20"/>
        <w:lang w:val="en-US"/>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lang w:val="en-US"/>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lang w:val="en-US"/>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lang w:val="en-US"/>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lang w:val="en-US"/>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lang w:val="en-US"/>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lang w:val="en-US"/>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lang w:val="en-US"/>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lang w:val="en-US"/>
      </w:rPr>
    </w:lvl>
  </w:abstractNum>
  <w:abstractNum w:abstractNumId="182" w15:restartNumberingAfterBreak="0">
    <w:nsid w:val="577A2DCD"/>
    <w:multiLevelType w:val="multilevel"/>
    <w:tmpl w:val="B9A8D3E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83" w15:restartNumberingAfterBreak="0">
    <w:nsid w:val="578F5C03"/>
    <w:multiLevelType w:val="multilevel"/>
    <w:tmpl w:val="61E4FBE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84" w15:restartNumberingAfterBreak="0">
    <w:nsid w:val="57CE4AFC"/>
    <w:multiLevelType w:val="hybridMultilevel"/>
    <w:tmpl w:val="D7C421F0"/>
    <w:lvl w:ilvl="0" w:tplc="A11EA108">
      <w:numFmt w:val="bullet"/>
      <w:lvlText w:val="-"/>
      <w:lvlJc w:val="left"/>
      <w:pPr>
        <w:ind w:left="1080" w:hanging="360"/>
      </w:pPr>
      <w:rPr>
        <w:rFonts w:ascii="Trebuchet MS" w:eastAsiaTheme="minorEastAsia" w:hAnsi="Trebuchet MS" w:cstheme="minorBidi" w:hint="default"/>
      </w:rPr>
    </w:lvl>
    <w:lvl w:ilvl="1" w:tplc="A11EA108">
      <w:numFmt w:val="bullet"/>
      <w:lvlText w:val="-"/>
      <w:lvlJc w:val="left"/>
      <w:pPr>
        <w:ind w:left="1440" w:hanging="360"/>
      </w:pPr>
      <w:rPr>
        <w:rFonts w:ascii="Trebuchet MS" w:eastAsiaTheme="minorEastAsia" w:hAnsi="Trebuchet MS"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5" w15:restartNumberingAfterBreak="0">
    <w:nsid w:val="58847ACD"/>
    <w:multiLevelType w:val="multilevel"/>
    <w:tmpl w:val="C9A6617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86" w15:restartNumberingAfterBreak="0">
    <w:nsid w:val="58FD1C16"/>
    <w:multiLevelType w:val="multilevel"/>
    <w:tmpl w:val="79149502"/>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87" w15:restartNumberingAfterBreak="0">
    <w:nsid w:val="5B214B74"/>
    <w:multiLevelType w:val="multilevel"/>
    <w:tmpl w:val="C6508900"/>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88" w15:restartNumberingAfterBreak="0">
    <w:nsid w:val="5CBF67EE"/>
    <w:multiLevelType w:val="multilevel"/>
    <w:tmpl w:val="B816AFC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89" w15:restartNumberingAfterBreak="0">
    <w:nsid w:val="5CCA72BD"/>
    <w:multiLevelType w:val="multilevel"/>
    <w:tmpl w:val="09C294E8"/>
    <w:lvl w:ilvl="0">
      <w:numFmt w:val="bullet"/>
      <w:lvlText w:val="•"/>
      <w:lvlJc w:val="left"/>
      <w:rPr>
        <w:rFonts w:ascii="Trebuchet MS" w:eastAsia="Trebuchet MS" w:hAnsi="Trebuchet MS" w:cs="Trebuchet MS"/>
        <w:b w:val="0"/>
        <w:bCs w:val="0"/>
        <w:position w:val="0"/>
        <w:lang w:val="en-US"/>
      </w:rPr>
    </w:lvl>
    <w:lvl w:ilvl="1">
      <w:start w:val="1"/>
      <w:numFmt w:val="bullet"/>
      <w:lvlText w:val="o"/>
      <w:lvlJc w:val="left"/>
      <w:rPr>
        <w:rFonts w:ascii="Trebuchet MS" w:eastAsia="Trebuchet MS" w:hAnsi="Trebuchet MS" w:cs="Trebuchet MS"/>
        <w:b w:val="0"/>
        <w:bCs w:val="0"/>
        <w:position w:val="0"/>
        <w:lang w:val="en-US"/>
      </w:rPr>
    </w:lvl>
    <w:lvl w:ilvl="2">
      <w:start w:val="1"/>
      <w:numFmt w:val="bullet"/>
      <w:lvlText w:val="▪"/>
      <w:lvlJc w:val="left"/>
      <w:rPr>
        <w:rFonts w:ascii="Trebuchet MS" w:eastAsia="Trebuchet MS" w:hAnsi="Trebuchet MS" w:cs="Trebuchet MS"/>
        <w:b w:val="0"/>
        <w:bCs w:val="0"/>
        <w:position w:val="0"/>
        <w:lang w:val="en-US"/>
      </w:rPr>
    </w:lvl>
    <w:lvl w:ilvl="3">
      <w:start w:val="1"/>
      <w:numFmt w:val="bullet"/>
      <w:lvlText w:val="•"/>
      <w:lvlJc w:val="left"/>
      <w:rPr>
        <w:rFonts w:ascii="Trebuchet MS" w:eastAsia="Trebuchet MS" w:hAnsi="Trebuchet MS" w:cs="Trebuchet MS"/>
        <w:b w:val="0"/>
        <w:bCs w:val="0"/>
        <w:position w:val="0"/>
        <w:lang w:val="en-US"/>
      </w:rPr>
    </w:lvl>
    <w:lvl w:ilvl="4">
      <w:start w:val="1"/>
      <w:numFmt w:val="bullet"/>
      <w:lvlText w:val="o"/>
      <w:lvlJc w:val="left"/>
      <w:rPr>
        <w:rFonts w:ascii="Trebuchet MS" w:eastAsia="Trebuchet MS" w:hAnsi="Trebuchet MS" w:cs="Trebuchet MS"/>
        <w:b w:val="0"/>
        <w:bCs w:val="0"/>
        <w:position w:val="0"/>
        <w:lang w:val="en-US"/>
      </w:rPr>
    </w:lvl>
    <w:lvl w:ilvl="5">
      <w:start w:val="1"/>
      <w:numFmt w:val="bullet"/>
      <w:lvlText w:val="▪"/>
      <w:lvlJc w:val="left"/>
      <w:rPr>
        <w:rFonts w:ascii="Trebuchet MS" w:eastAsia="Trebuchet MS" w:hAnsi="Trebuchet MS" w:cs="Trebuchet MS"/>
        <w:b w:val="0"/>
        <w:bCs w:val="0"/>
        <w:position w:val="0"/>
        <w:lang w:val="en-US"/>
      </w:rPr>
    </w:lvl>
    <w:lvl w:ilvl="6">
      <w:start w:val="1"/>
      <w:numFmt w:val="bullet"/>
      <w:lvlText w:val="•"/>
      <w:lvlJc w:val="left"/>
      <w:rPr>
        <w:rFonts w:ascii="Trebuchet MS" w:eastAsia="Trebuchet MS" w:hAnsi="Trebuchet MS" w:cs="Trebuchet MS"/>
        <w:b w:val="0"/>
        <w:bCs w:val="0"/>
        <w:position w:val="0"/>
        <w:lang w:val="en-US"/>
      </w:rPr>
    </w:lvl>
    <w:lvl w:ilvl="7">
      <w:start w:val="1"/>
      <w:numFmt w:val="bullet"/>
      <w:lvlText w:val="o"/>
      <w:lvlJc w:val="left"/>
      <w:rPr>
        <w:rFonts w:ascii="Trebuchet MS" w:eastAsia="Trebuchet MS" w:hAnsi="Trebuchet MS" w:cs="Trebuchet MS"/>
        <w:b w:val="0"/>
        <w:bCs w:val="0"/>
        <w:position w:val="0"/>
        <w:lang w:val="en-US"/>
      </w:rPr>
    </w:lvl>
    <w:lvl w:ilvl="8">
      <w:start w:val="1"/>
      <w:numFmt w:val="bullet"/>
      <w:lvlText w:val="▪"/>
      <w:lvlJc w:val="left"/>
      <w:rPr>
        <w:rFonts w:ascii="Trebuchet MS" w:eastAsia="Trebuchet MS" w:hAnsi="Trebuchet MS" w:cs="Trebuchet MS"/>
        <w:b w:val="0"/>
        <w:bCs w:val="0"/>
        <w:position w:val="0"/>
        <w:lang w:val="en-US"/>
      </w:rPr>
    </w:lvl>
  </w:abstractNum>
  <w:abstractNum w:abstractNumId="190" w15:restartNumberingAfterBreak="0">
    <w:nsid w:val="5D80495E"/>
    <w:multiLevelType w:val="multilevel"/>
    <w:tmpl w:val="B0A8C13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91" w15:restartNumberingAfterBreak="0">
    <w:nsid w:val="5DED1485"/>
    <w:multiLevelType w:val="multilevel"/>
    <w:tmpl w:val="CF92C46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92" w15:restartNumberingAfterBreak="0">
    <w:nsid w:val="5E2E4B6B"/>
    <w:multiLevelType w:val="multilevel"/>
    <w:tmpl w:val="37AE7A90"/>
    <w:styleLink w:val="List34"/>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193" w15:restartNumberingAfterBreak="0">
    <w:nsid w:val="5E9F31EE"/>
    <w:multiLevelType w:val="hybridMultilevel"/>
    <w:tmpl w:val="8FC267E6"/>
    <w:lvl w:ilvl="0" w:tplc="12665AFC">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4" w15:restartNumberingAfterBreak="0">
    <w:nsid w:val="5EB51AE1"/>
    <w:multiLevelType w:val="multilevel"/>
    <w:tmpl w:val="A3F6B5A2"/>
    <w:styleLink w:val="List28"/>
    <w:lvl w:ilvl="0">
      <w:start w:val="1"/>
      <w:numFmt w:val="upp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95" w15:restartNumberingAfterBreak="0">
    <w:nsid w:val="5EBF067F"/>
    <w:multiLevelType w:val="multilevel"/>
    <w:tmpl w:val="EBB89BCE"/>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196" w15:restartNumberingAfterBreak="0">
    <w:nsid w:val="60904FBE"/>
    <w:multiLevelType w:val="multilevel"/>
    <w:tmpl w:val="F81E515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197" w15:restartNumberingAfterBreak="0">
    <w:nsid w:val="610F561A"/>
    <w:multiLevelType w:val="multilevel"/>
    <w:tmpl w:val="F4FADFD2"/>
    <w:styleLink w:val="List33"/>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98" w15:restartNumberingAfterBreak="0">
    <w:nsid w:val="616F1F78"/>
    <w:multiLevelType w:val="multilevel"/>
    <w:tmpl w:val="F666376C"/>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199" w15:restartNumberingAfterBreak="0">
    <w:nsid w:val="61734C0F"/>
    <w:multiLevelType w:val="multilevel"/>
    <w:tmpl w:val="1FD4828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00" w15:restartNumberingAfterBreak="0">
    <w:nsid w:val="61C91E5A"/>
    <w:multiLevelType w:val="multilevel"/>
    <w:tmpl w:val="19A4EE12"/>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01" w15:restartNumberingAfterBreak="0">
    <w:nsid w:val="61CC2DA0"/>
    <w:multiLevelType w:val="multilevel"/>
    <w:tmpl w:val="17DCB7BE"/>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02" w15:restartNumberingAfterBreak="0">
    <w:nsid w:val="62C01EBE"/>
    <w:multiLevelType w:val="multilevel"/>
    <w:tmpl w:val="1EA64E6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03" w15:restartNumberingAfterBreak="0">
    <w:nsid w:val="63050AC7"/>
    <w:multiLevelType w:val="multilevel"/>
    <w:tmpl w:val="4470E1C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04" w15:restartNumberingAfterBreak="0">
    <w:nsid w:val="64281A5E"/>
    <w:multiLevelType w:val="hybridMultilevel"/>
    <w:tmpl w:val="CE762BEC"/>
    <w:lvl w:ilvl="0" w:tplc="A11EA108">
      <w:numFmt w:val="bullet"/>
      <w:lvlText w:val="-"/>
      <w:lvlJc w:val="left"/>
      <w:pPr>
        <w:ind w:left="1080" w:hanging="360"/>
      </w:pPr>
      <w:rPr>
        <w:rFonts w:ascii="Trebuchet MS" w:eastAsiaTheme="minorEastAsia" w:hAnsi="Trebuchet M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5" w15:restartNumberingAfterBreak="0">
    <w:nsid w:val="64375DBF"/>
    <w:multiLevelType w:val="multilevel"/>
    <w:tmpl w:val="7B1AF964"/>
    <w:lvl w:ilvl="0">
      <w:start w:val="1"/>
      <w:numFmt w:val="bullet"/>
      <w:lvlText w:val=""/>
      <w:lvlJc w:val="left"/>
      <w:rPr>
        <w:rFonts w:ascii="Symbol" w:hAnsi="Symbol" w:hint="default"/>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06" w15:restartNumberingAfterBreak="0">
    <w:nsid w:val="644F02AF"/>
    <w:multiLevelType w:val="multilevel"/>
    <w:tmpl w:val="3F203EDA"/>
    <w:styleLink w:val="List27"/>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07" w15:restartNumberingAfterBreak="0">
    <w:nsid w:val="64A134F0"/>
    <w:multiLevelType w:val="multilevel"/>
    <w:tmpl w:val="48E2576E"/>
    <w:styleLink w:val="List46"/>
    <w:lvl w:ilvl="0">
      <w:start w:val="1"/>
      <w:numFmt w:val="decimal"/>
      <w:lvlText w:val="%1."/>
      <w:lvlJc w:val="left"/>
      <w:pPr>
        <w:tabs>
          <w:tab w:val="num" w:pos="720"/>
        </w:tabs>
        <w:ind w:left="720" w:hanging="360"/>
      </w:pPr>
      <w:rPr>
        <w:rFonts w:ascii="Trebuchet MS" w:eastAsia="Trebuchet MS" w:hAnsi="Trebuchet MS" w:cs="Trebuchet MS"/>
        <w:position w:val="0"/>
        <w:sz w:val="24"/>
        <w:szCs w:val="24"/>
        <w:rtl w:val="0"/>
      </w:rPr>
    </w:lvl>
    <w:lvl w:ilvl="1">
      <w:start w:val="1"/>
      <w:numFmt w:val="lowerLetter"/>
      <w:lvlText w:val="%2."/>
      <w:lvlJc w:val="left"/>
      <w:pPr>
        <w:tabs>
          <w:tab w:val="num" w:pos="993"/>
        </w:tabs>
        <w:ind w:left="993" w:hanging="284"/>
      </w:pPr>
      <w:rPr>
        <w:rFonts w:ascii="Trebuchet MS" w:eastAsia="Trebuchet MS" w:hAnsi="Trebuchet MS" w:cs="Trebuchet MS"/>
        <w:position w:val="0"/>
        <w:sz w:val="24"/>
        <w:szCs w:val="24"/>
        <w:rtl w:val="0"/>
      </w:rPr>
    </w:lvl>
    <w:lvl w:ilvl="2">
      <w:start w:val="1"/>
      <w:numFmt w:val="lowerRoman"/>
      <w:lvlText w:val="%3."/>
      <w:lvlJc w:val="left"/>
      <w:pPr>
        <w:tabs>
          <w:tab w:val="num" w:pos="2160"/>
        </w:tabs>
        <w:ind w:left="2160" w:hanging="296"/>
      </w:pPr>
      <w:rPr>
        <w:rFonts w:ascii="Trebuchet MS" w:eastAsia="Trebuchet MS" w:hAnsi="Trebuchet MS" w:cs="Trebuchet MS"/>
        <w:position w:val="0"/>
        <w:sz w:val="24"/>
        <w:szCs w:val="24"/>
        <w:rtl w:val="0"/>
      </w:rPr>
    </w:lvl>
    <w:lvl w:ilvl="3">
      <w:start w:val="1"/>
      <w:numFmt w:val="decimal"/>
      <w:lvlText w:val="%4."/>
      <w:lvlJc w:val="left"/>
      <w:pPr>
        <w:tabs>
          <w:tab w:val="num" w:pos="2880"/>
        </w:tabs>
        <w:ind w:left="2880" w:hanging="360"/>
      </w:pPr>
      <w:rPr>
        <w:rFonts w:ascii="Trebuchet MS" w:eastAsia="Trebuchet MS" w:hAnsi="Trebuchet MS" w:cs="Trebuchet MS"/>
        <w:position w:val="0"/>
        <w:sz w:val="24"/>
        <w:szCs w:val="24"/>
        <w:rtl w:val="0"/>
      </w:rPr>
    </w:lvl>
    <w:lvl w:ilvl="4">
      <w:start w:val="1"/>
      <w:numFmt w:val="lowerLetter"/>
      <w:lvlText w:val="%5."/>
      <w:lvlJc w:val="left"/>
      <w:pPr>
        <w:tabs>
          <w:tab w:val="num" w:pos="3600"/>
        </w:tabs>
        <w:ind w:left="3600" w:hanging="360"/>
      </w:pPr>
      <w:rPr>
        <w:rFonts w:ascii="Trebuchet MS" w:eastAsia="Trebuchet MS" w:hAnsi="Trebuchet MS" w:cs="Trebuchet MS"/>
        <w:position w:val="0"/>
        <w:sz w:val="24"/>
        <w:szCs w:val="24"/>
        <w:rtl w:val="0"/>
      </w:rPr>
    </w:lvl>
    <w:lvl w:ilvl="5">
      <w:start w:val="1"/>
      <w:numFmt w:val="lowerRoman"/>
      <w:lvlText w:val="%6."/>
      <w:lvlJc w:val="left"/>
      <w:pPr>
        <w:tabs>
          <w:tab w:val="num" w:pos="4320"/>
        </w:tabs>
        <w:ind w:left="4320" w:hanging="296"/>
      </w:pPr>
      <w:rPr>
        <w:rFonts w:ascii="Trebuchet MS" w:eastAsia="Trebuchet MS" w:hAnsi="Trebuchet MS" w:cs="Trebuchet MS"/>
        <w:position w:val="0"/>
        <w:sz w:val="24"/>
        <w:szCs w:val="24"/>
        <w:rtl w:val="0"/>
      </w:rPr>
    </w:lvl>
    <w:lvl w:ilvl="6">
      <w:start w:val="1"/>
      <w:numFmt w:val="decimal"/>
      <w:lvlText w:val="%7."/>
      <w:lvlJc w:val="left"/>
      <w:pPr>
        <w:tabs>
          <w:tab w:val="num" w:pos="5040"/>
        </w:tabs>
        <w:ind w:left="5040" w:hanging="360"/>
      </w:pPr>
      <w:rPr>
        <w:rFonts w:ascii="Trebuchet MS" w:eastAsia="Trebuchet MS" w:hAnsi="Trebuchet MS" w:cs="Trebuchet MS"/>
        <w:position w:val="0"/>
        <w:sz w:val="24"/>
        <w:szCs w:val="24"/>
        <w:rtl w:val="0"/>
      </w:rPr>
    </w:lvl>
    <w:lvl w:ilvl="7">
      <w:start w:val="1"/>
      <w:numFmt w:val="lowerLetter"/>
      <w:lvlText w:val="%8."/>
      <w:lvlJc w:val="left"/>
      <w:pPr>
        <w:tabs>
          <w:tab w:val="num" w:pos="5760"/>
        </w:tabs>
        <w:ind w:left="5760" w:hanging="360"/>
      </w:pPr>
      <w:rPr>
        <w:rFonts w:ascii="Trebuchet MS" w:eastAsia="Trebuchet MS" w:hAnsi="Trebuchet MS" w:cs="Trebuchet MS"/>
        <w:position w:val="0"/>
        <w:sz w:val="24"/>
        <w:szCs w:val="24"/>
        <w:rtl w:val="0"/>
      </w:rPr>
    </w:lvl>
    <w:lvl w:ilvl="8">
      <w:start w:val="1"/>
      <w:numFmt w:val="lowerRoman"/>
      <w:lvlText w:val="%9."/>
      <w:lvlJc w:val="left"/>
      <w:pPr>
        <w:tabs>
          <w:tab w:val="num" w:pos="6480"/>
        </w:tabs>
        <w:ind w:left="6480" w:hanging="296"/>
      </w:pPr>
      <w:rPr>
        <w:rFonts w:ascii="Trebuchet MS" w:eastAsia="Trebuchet MS" w:hAnsi="Trebuchet MS" w:cs="Trebuchet MS"/>
        <w:position w:val="0"/>
        <w:sz w:val="24"/>
        <w:szCs w:val="24"/>
        <w:rtl w:val="0"/>
      </w:rPr>
    </w:lvl>
  </w:abstractNum>
  <w:abstractNum w:abstractNumId="208" w15:restartNumberingAfterBreak="0">
    <w:nsid w:val="667C77AA"/>
    <w:multiLevelType w:val="multilevel"/>
    <w:tmpl w:val="23B091F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09" w15:restartNumberingAfterBreak="0">
    <w:nsid w:val="68CD4C58"/>
    <w:multiLevelType w:val="multilevel"/>
    <w:tmpl w:val="3C16763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10" w15:restartNumberingAfterBreak="0">
    <w:nsid w:val="69B05744"/>
    <w:multiLevelType w:val="multilevel"/>
    <w:tmpl w:val="04301AA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11" w15:restartNumberingAfterBreak="0">
    <w:nsid w:val="69C869F0"/>
    <w:multiLevelType w:val="hybridMultilevel"/>
    <w:tmpl w:val="ED22E4D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2" w15:restartNumberingAfterBreak="0">
    <w:nsid w:val="69FD6EF3"/>
    <w:multiLevelType w:val="hybridMultilevel"/>
    <w:tmpl w:val="86DC389E"/>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6AA475E5"/>
    <w:multiLevelType w:val="multilevel"/>
    <w:tmpl w:val="5B02C198"/>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214" w15:restartNumberingAfterBreak="0">
    <w:nsid w:val="6AB855A9"/>
    <w:multiLevelType w:val="multilevel"/>
    <w:tmpl w:val="1EDC2BEA"/>
    <w:styleLink w:val="List26"/>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15" w15:restartNumberingAfterBreak="0">
    <w:nsid w:val="6B2A7E51"/>
    <w:multiLevelType w:val="multilevel"/>
    <w:tmpl w:val="5816DC7C"/>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16" w15:restartNumberingAfterBreak="0">
    <w:nsid w:val="6BAD18E5"/>
    <w:multiLevelType w:val="multilevel"/>
    <w:tmpl w:val="8EE0AB6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17" w15:restartNumberingAfterBreak="0">
    <w:nsid w:val="6C2517A6"/>
    <w:multiLevelType w:val="multilevel"/>
    <w:tmpl w:val="ECE2529E"/>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18" w15:restartNumberingAfterBreak="0">
    <w:nsid w:val="6C2C233E"/>
    <w:multiLevelType w:val="multilevel"/>
    <w:tmpl w:val="8FBCAE34"/>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19" w15:restartNumberingAfterBreak="0">
    <w:nsid w:val="6D5D4793"/>
    <w:multiLevelType w:val="multilevel"/>
    <w:tmpl w:val="2564EAE6"/>
    <w:styleLink w:val="List51"/>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220" w15:restartNumberingAfterBreak="0">
    <w:nsid w:val="6E3D7025"/>
    <w:multiLevelType w:val="multilevel"/>
    <w:tmpl w:val="FC526ACA"/>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21" w15:restartNumberingAfterBreak="0">
    <w:nsid w:val="6EA2051C"/>
    <w:multiLevelType w:val="multilevel"/>
    <w:tmpl w:val="5AE80B0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22" w15:restartNumberingAfterBreak="0">
    <w:nsid w:val="70676D76"/>
    <w:multiLevelType w:val="multilevel"/>
    <w:tmpl w:val="5216B0FE"/>
    <w:styleLink w:val="List210"/>
    <w:lvl w:ilvl="0">
      <w:numFmt w:val="bullet"/>
      <w:lvlText w:val="•"/>
      <w:lvlJc w:val="left"/>
      <w:rPr>
        <w:rFonts w:ascii="Trebuchet MS" w:eastAsia="Trebuchet MS" w:hAnsi="Trebuchet MS" w:cs="Trebuchet MS"/>
        <w:b/>
        <w:bCs/>
        <w:i/>
        <w:iCs/>
        <w:position w:val="0"/>
      </w:rPr>
    </w:lvl>
    <w:lvl w:ilvl="1">
      <w:start w:val="1"/>
      <w:numFmt w:val="bullet"/>
      <w:lvlText w:val="o"/>
      <w:lvlJc w:val="left"/>
      <w:rPr>
        <w:rFonts w:ascii="Trebuchet MS" w:eastAsia="Trebuchet MS" w:hAnsi="Trebuchet MS" w:cs="Trebuchet MS"/>
        <w:b w:val="0"/>
        <w:bCs w:val="0"/>
        <w:i w:val="0"/>
        <w:iCs w:val="0"/>
        <w:position w:val="0"/>
      </w:rPr>
    </w:lvl>
    <w:lvl w:ilvl="2">
      <w:start w:val="1"/>
      <w:numFmt w:val="bullet"/>
      <w:lvlText w:val="▪"/>
      <w:lvlJc w:val="left"/>
      <w:rPr>
        <w:rFonts w:ascii="Trebuchet MS" w:eastAsia="Trebuchet MS" w:hAnsi="Trebuchet MS" w:cs="Trebuchet MS"/>
        <w:b w:val="0"/>
        <w:bCs w:val="0"/>
        <w:i w:val="0"/>
        <w:iCs w:val="0"/>
        <w:position w:val="0"/>
      </w:rPr>
    </w:lvl>
    <w:lvl w:ilvl="3">
      <w:start w:val="1"/>
      <w:numFmt w:val="bullet"/>
      <w:lvlText w:val="•"/>
      <w:lvlJc w:val="left"/>
      <w:rPr>
        <w:rFonts w:ascii="Trebuchet MS" w:eastAsia="Trebuchet MS" w:hAnsi="Trebuchet MS" w:cs="Trebuchet MS"/>
        <w:b w:val="0"/>
        <w:bCs w:val="0"/>
        <w:i w:val="0"/>
        <w:iCs w:val="0"/>
        <w:position w:val="0"/>
      </w:rPr>
    </w:lvl>
    <w:lvl w:ilvl="4">
      <w:start w:val="1"/>
      <w:numFmt w:val="bullet"/>
      <w:lvlText w:val="o"/>
      <w:lvlJc w:val="left"/>
      <w:rPr>
        <w:rFonts w:ascii="Trebuchet MS" w:eastAsia="Trebuchet MS" w:hAnsi="Trebuchet MS" w:cs="Trebuchet MS"/>
        <w:b w:val="0"/>
        <w:bCs w:val="0"/>
        <w:i w:val="0"/>
        <w:iCs w:val="0"/>
        <w:position w:val="0"/>
      </w:rPr>
    </w:lvl>
    <w:lvl w:ilvl="5">
      <w:start w:val="1"/>
      <w:numFmt w:val="bullet"/>
      <w:lvlText w:val="▪"/>
      <w:lvlJc w:val="left"/>
      <w:rPr>
        <w:rFonts w:ascii="Trebuchet MS" w:eastAsia="Trebuchet MS" w:hAnsi="Trebuchet MS" w:cs="Trebuchet MS"/>
        <w:b w:val="0"/>
        <w:bCs w:val="0"/>
        <w:i w:val="0"/>
        <w:iCs w:val="0"/>
        <w:position w:val="0"/>
      </w:rPr>
    </w:lvl>
    <w:lvl w:ilvl="6">
      <w:start w:val="1"/>
      <w:numFmt w:val="bullet"/>
      <w:lvlText w:val="•"/>
      <w:lvlJc w:val="left"/>
      <w:rPr>
        <w:rFonts w:ascii="Trebuchet MS" w:eastAsia="Trebuchet MS" w:hAnsi="Trebuchet MS" w:cs="Trebuchet MS"/>
        <w:b w:val="0"/>
        <w:bCs w:val="0"/>
        <w:i w:val="0"/>
        <w:iCs w:val="0"/>
        <w:position w:val="0"/>
      </w:rPr>
    </w:lvl>
    <w:lvl w:ilvl="7">
      <w:start w:val="1"/>
      <w:numFmt w:val="bullet"/>
      <w:lvlText w:val="o"/>
      <w:lvlJc w:val="left"/>
      <w:rPr>
        <w:rFonts w:ascii="Trebuchet MS" w:eastAsia="Trebuchet MS" w:hAnsi="Trebuchet MS" w:cs="Trebuchet MS"/>
        <w:b w:val="0"/>
        <w:bCs w:val="0"/>
        <w:i w:val="0"/>
        <w:iCs w:val="0"/>
        <w:position w:val="0"/>
      </w:rPr>
    </w:lvl>
    <w:lvl w:ilvl="8">
      <w:start w:val="1"/>
      <w:numFmt w:val="bullet"/>
      <w:lvlText w:val="▪"/>
      <w:lvlJc w:val="left"/>
      <w:rPr>
        <w:rFonts w:ascii="Trebuchet MS" w:eastAsia="Trebuchet MS" w:hAnsi="Trebuchet MS" w:cs="Trebuchet MS"/>
        <w:b w:val="0"/>
        <w:bCs w:val="0"/>
        <w:i w:val="0"/>
        <w:iCs w:val="0"/>
        <w:position w:val="0"/>
      </w:rPr>
    </w:lvl>
  </w:abstractNum>
  <w:abstractNum w:abstractNumId="223" w15:restartNumberingAfterBreak="0">
    <w:nsid w:val="710A5F45"/>
    <w:multiLevelType w:val="multilevel"/>
    <w:tmpl w:val="3AFA02B2"/>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224" w15:restartNumberingAfterBreak="0">
    <w:nsid w:val="71B737C4"/>
    <w:multiLevelType w:val="multilevel"/>
    <w:tmpl w:val="0EF08B7C"/>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25" w15:restartNumberingAfterBreak="0">
    <w:nsid w:val="729D4D3A"/>
    <w:multiLevelType w:val="multilevel"/>
    <w:tmpl w:val="BEFE977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26" w15:restartNumberingAfterBreak="0">
    <w:nsid w:val="7300164B"/>
    <w:multiLevelType w:val="multilevel"/>
    <w:tmpl w:val="E00008D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27" w15:restartNumberingAfterBreak="0">
    <w:nsid w:val="73C51E09"/>
    <w:multiLevelType w:val="multilevel"/>
    <w:tmpl w:val="EFAC519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28" w15:restartNumberingAfterBreak="0">
    <w:nsid w:val="73E5681B"/>
    <w:multiLevelType w:val="multilevel"/>
    <w:tmpl w:val="56B23D4A"/>
    <w:lvl w:ilvl="0">
      <w:numFmt w:val="bullet"/>
      <w:lvlText w:val="➢"/>
      <w:lvlJc w:val="left"/>
      <w:pPr>
        <w:tabs>
          <w:tab w:val="num" w:pos="426"/>
        </w:tabs>
        <w:ind w:left="426" w:hanging="426"/>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29" w15:restartNumberingAfterBreak="0">
    <w:nsid w:val="74454B76"/>
    <w:multiLevelType w:val="multilevel"/>
    <w:tmpl w:val="769A63DA"/>
    <w:lvl w:ilvl="0">
      <w:numFmt w:val="bullet"/>
      <w:lvlText w:val="•"/>
      <w:lvlJc w:val="left"/>
      <w:pPr>
        <w:tabs>
          <w:tab w:val="num" w:pos="283"/>
        </w:tabs>
        <w:ind w:left="283" w:hanging="283"/>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116"/>
        </w:tabs>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abstractNum>
  <w:abstractNum w:abstractNumId="230" w15:restartNumberingAfterBreak="0">
    <w:nsid w:val="74FC27F6"/>
    <w:multiLevelType w:val="multilevel"/>
    <w:tmpl w:val="A5CE6278"/>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31" w15:restartNumberingAfterBreak="0">
    <w:nsid w:val="75230934"/>
    <w:multiLevelType w:val="multilevel"/>
    <w:tmpl w:val="716CD126"/>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32" w15:restartNumberingAfterBreak="0">
    <w:nsid w:val="755228B4"/>
    <w:multiLevelType w:val="multilevel"/>
    <w:tmpl w:val="7E8C51CE"/>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33" w15:restartNumberingAfterBreak="0">
    <w:nsid w:val="75F04614"/>
    <w:multiLevelType w:val="multilevel"/>
    <w:tmpl w:val="58B20DA0"/>
    <w:styleLink w:val="List38"/>
    <w:lvl w:ilvl="0">
      <w:numFmt w:val="bullet"/>
      <w:lvlText w:val="•"/>
      <w:lvlJc w:val="left"/>
      <w:rPr>
        <w:rFonts w:ascii="Trebuchet MS" w:eastAsia="Trebuchet MS" w:hAnsi="Trebuchet MS" w:cs="Trebuchet MS"/>
        <w:b w:val="0"/>
        <w:bCs w:val="0"/>
        <w:position w:val="0"/>
        <w:lang w:val="en-US"/>
      </w:rPr>
    </w:lvl>
    <w:lvl w:ilvl="1">
      <w:start w:val="1"/>
      <w:numFmt w:val="bullet"/>
      <w:lvlText w:val="o"/>
      <w:lvlJc w:val="left"/>
      <w:rPr>
        <w:rFonts w:ascii="Trebuchet MS" w:eastAsia="Trebuchet MS" w:hAnsi="Trebuchet MS" w:cs="Trebuchet MS"/>
        <w:b w:val="0"/>
        <w:bCs w:val="0"/>
        <w:position w:val="0"/>
        <w:lang w:val="en-US"/>
      </w:rPr>
    </w:lvl>
    <w:lvl w:ilvl="2">
      <w:start w:val="1"/>
      <w:numFmt w:val="bullet"/>
      <w:lvlText w:val="▪"/>
      <w:lvlJc w:val="left"/>
      <w:rPr>
        <w:rFonts w:ascii="Trebuchet MS" w:eastAsia="Trebuchet MS" w:hAnsi="Trebuchet MS" w:cs="Trebuchet MS"/>
        <w:b w:val="0"/>
        <w:bCs w:val="0"/>
        <w:position w:val="0"/>
        <w:lang w:val="en-US"/>
      </w:rPr>
    </w:lvl>
    <w:lvl w:ilvl="3">
      <w:start w:val="1"/>
      <w:numFmt w:val="bullet"/>
      <w:lvlText w:val="•"/>
      <w:lvlJc w:val="left"/>
      <w:rPr>
        <w:rFonts w:ascii="Trebuchet MS" w:eastAsia="Trebuchet MS" w:hAnsi="Trebuchet MS" w:cs="Trebuchet MS"/>
        <w:b w:val="0"/>
        <w:bCs w:val="0"/>
        <w:position w:val="0"/>
        <w:lang w:val="en-US"/>
      </w:rPr>
    </w:lvl>
    <w:lvl w:ilvl="4">
      <w:start w:val="1"/>
      <w:numFmt w:val="bullet"/>
      <w:lvlText w:val="o"/>
      <w:lvlJc w:val="left"/>
      <w:rPr>
        <w:rFonts w:ascii="Trebuchet MS" w:eastAsia="Trebuchet MS" w:hAnsi="Trebuchet MS" w:cs="Trebuchet MS"/>
        <w:b w:val="0"/>
        <w:bCs w:val="0"/>
        <w:position w:val="0"/>
        <w:lang w:val="en-US"/>
      </w:rPr>
    </w:lvl>
    <w:lvl w:ilvl="5">
      <w:start w:val="1"/>
      <w:numFmt w:val="bullet"/>
      <w:lvlText w:val="▪"/>
      <w:lvlJc w:val="left"/>
      <w:rPr>
        <w:rFonts w:ascii="Trebuchet MS" w:eastAsia="Trebuchet MS" w:hAnsi="Trebuchet MS" w:cs="Trebuchet MS"/>
        <w:b w:val="0"/>
        <w:bCs w:val="0"/>
        <w:position w:val="0"/>
        <w:lang w:val="en-US"/>
      </w:rPr>
    </w:lvl>
    <w:lvl w:ilvl="6">
      <w:start w:val="1"/>
      <w:numFmt w:val="bullet"/>
      <w:lvlText w:val="•"/>
      <w:lvlJc w:val="left"/>
      <w:rPr>
        <w:rFonts w:ascii="Trebuchet MS" w:eastAsia="Trebuchet MS" w:hAnsi="Trebuchet MS" w:cs="Trebuchet MS"/>
        <w:b w:val="0"/>
        <w:bCs w:val="0"/>
        <w:position w:val="0"/>
        <w:lang w:val="en-US"/>
      </w:rPr>
    </w:lvl>
    <w:lvl w:ilvl="7">
      <w:start w:val="1"/>
      <w:numFmt w:val="bullet"/>
      <w:lvlText w:val="o"/>
      <w:lvlJc w:val="left"/>
      <w:rPr>
        <w:rFonts w:ascii="Trebuchet MS" w:eastAsia="Trebuchet MS" w:hAnsi="Trebuchet MS" w:cs="Trebuchet MS"/>
        <w:b w:val="0"/>
        <w:bCs w:val="0"/>
        <w:position w:val="0"/>
        <w:lang w:val="en-US"/>
      </w:rPr>
    </w:lvl>
    <w:lvl w:ilvl="8">
      <w:start w:val="1"/>
      <w:numFmt w:val="bullet"/>
      <w:lvlText w:val="▪"/>
      <w:lvlJc w:val="left"/>
      <w:rPr>
        <w:rFonts w:ascii="Trebuchet MS" w:eastAsia="Trebuchet MS" w:hAnsi="Trebuchet MS" w:cs="Trebuchet MS"/>
        <w:b w:val="0"/>
        <w:bCs w:val="0"/>
        <w:position w:val="0"/>
        <w:lang w:val="en-US"/>
      </w:rPr>
    </w:lvl>
  </w:abstractNum>
  <w:abstractNum w:abstractNumId="234" w15:restartNumberingAfterBreak="0">
    <w:nsid w:val="766A0A02"/>
    <w:multiLevelType w:val="multilevel"/>
    <w:tmpl w:val="479A58B4"/>
    <w:styleLink w:val="List24"/>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o"/>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35" w15:restartNumberingAfterBreak="0">
    <w:nsid w:val="77570E79"/>
    <w:multiLevelType w:val="multilevel"/>
    <w:tmpl w:val="B4EE98D4"/>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36" w15:restartNumberingAfterBreak="0">
    <w:nsid w:val="77D27548"/>
    <w:multiLevelType w:val="multilevel"/>
    <w:tmpl w:val="4B601618"/>
    <w:styleLink w:val="List22"/>
    <w:lvl w:ilvl="0">
      <w:numFmt w:val="bullet"/>
      <w:lvlText w:val="•"/>
      <w:lvlJc w:val="left"/>
      <w:pPr>
        <w:tabs>
          <w:tab w:val="num" w:pos="720"/>
        </w:tabs>
        <w:ind w:left="720" w:hanging="360"/>
      </w:pPr>
      <w:rPr>
        <w:rFonts w:ascii="Trebuchet MS" w:eastAsia="Trebuchet MS" w:hAnsi="Trebuchet MS" w:cs="Trebuchet MS"/>
        <w:position w:val="0"/>
        <w:sz w:val="22"/>
        <w:szCs w:val="22"/>
        <w:rtl w:val="0"/>
      </w:rPr>
    </w:lvl>
    <w:lvl w:ilvl="1">
      <w:start w:val="1"/>
      <w:numFmt w:val="bullet"/>
      <w:lvlText w:val="•"/>
      <w:lvlJc w:val="left"/>
      <w:pPr>
        <w:tabs>
          <w:tab w:val="num" w:pos="1440"/>
        </w:tabs>
        <w:ind w:left="1440" w:hanging="360"/>
      </w:pPr>
      <w:rPr>
        <w:rFonts w:ascii="Trebuchet MS" w:eastAsia="Trebuchet MS" w:hAnsi="Trebuchet MS" w:cs="Trebuchet MS"/>
        <w:position w:val="0"/>
        <w:sz w:val="24"/>
        <w:szCs w:val="24"/>
        <w:rtl w:val="0"/>
      </w:rPr>
    </w:lvl>
    <w:lvl w:ilvl="2">
      <w:start w:val="1"/>
      <w:numFmt w:val="bullet"/>
      <w:lvlText w:val="▪"/>
      <w:lvlJc w:val="left"/>
      <w:pPr>
        <w:tabs>
          <w:tab w:val="num" w:pos="2160"/>
        </w:tabs>
        <w:ind w:left="2160" w:hanging="360"/>
      </w:pPr>
      <w:rPr>
        <w:rFonts w:ascii="Trebuchet MS" w:eastAsia="Trebuchet MS" w:hAnsi="Trebuchet MS" w:cs="Trebuchet MS"/>
        <w:position w:val="0"/>
        <w:sz w:val="24"/>
        <w:szCs w:val="24"/>
        <w:rtl w:val="0"/>
      </w:rPr>
    </w:lvl>
    <w:lvl w:ilvl="3">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4">
      <w:start w:val="1"/>
      <w:numFmt w:val="bullet"/>
      <w:lvlText w:val="o"/>
      <w:lvlJc w:val="left"/>
      <w:pPr>
        <w:tabs>
          <w:tab w:val="num" w:pos="3600"/>
        </w:tabs>
        <w:ind w:left="3600" w:hanging="360"/>
      </w:pPr>
      <w:rPr>
        <w:rFonts w:ascii="Trebuchet MS" w:eastAsia="Trebuchet MS" w:hAnsi="Trebuchet MS" w:cs="Trebuchet MS"/>
        <w:position w:val="0"/>
        <w:sz w:val="24"/>
        <w:szCs w:val="24"/>
        <w:rtl w:val="0"/>
      </w:rPr>
    </w:lvl>
    <w:lvl w:ilvl="5">
      <w:start w:val="1"/>
      <w:numFmt w:val="bullet"/>
      <w:lvlText w:val="▪"/>
      <w:lvlJc w:val="left"/>
      <w:pPr>
        <w:tabs>
          <w:tab w:val="num" w:pos="4320"/>
        </w:tabs>
        <w:ind w:left="4320" w:hanging="360"/>
      </w:pPr>
      <w:rPr>
        <w:rFonts w:ascii="Trebuchet MS" w:eastAsia="Trebuchet MS" w:hAnsi="Trebuchet MS" w:cs="Trebuchet MS"/>
        <w:position w:val="0"/>
        <w:sz w:val="24"/>
        <w:szCs w:val="24"/>
        <w:rtl w:val="0"/>
      </w:rPr>
    </w:lvl>
    <w:lvl w:ilvl="6">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7">
      <w:start w:val="1"/>
      <w:numFmt w:val="bullet"/>
      <w:lvlText w:val="o"/>
      <w:lvlJc w:val="left"/>
      <w:pPr>
        <w:tabs>
          <w:tab w:val="num" w:pos="5760"/>
        </w:tabs>
        <w:ind w:left="5760" w:hanging="360"/>
      </w:pPr>
      <w:rPr>
        <w:rFonts w:ascii="Trebuchet MS" w:eastAsia="Trebuchet MS" w:hAnsi="Trebuchet MS" w:cs="Trebuchet MS"/>
        <w:position w:val="0"/>
        <w:sz w:val="24"/>
        <w:szCs w:val="24"/>
        <w:rtl w:val="0"/>
      </w:rPr>
    </w:lvl>
    <w:lvl w:ilvl="8">
      <w:start w:val="1"/>
      <w:numFmt w:val="bullet"/>
      <w:lvlText w:val="▪"/>
      <w:lvlJc w:val="left"/>
      <w:pPr>
        <w:tabs>
          <w:tab w:val="num" w:pos="6480"/>
        </w:tabs>
        <w:ind w:left="6480" w:hanging="360"/>
      </w:pPr>
      <w:rPr>
        <w:rFonts w:ascii="Trebuchet MS" w:eastAsia="Trebuchet MS" w:hAnsi="Trebuchet MS" w:cs="Trebuchet MS"/>
        <w:position w:val="0"/>
        <w:sz w:val="24"/>
        <w:szCs w:val="24"/>
        <w:rtl w:val="0"/>
      </w:rPr>
    </w:lvl>
  </w:abstractNum>
  <w:abstractNum w:abstractNumId="237" w15:restartNumberingAfterBreak="0">
    <w:nsid w:val="781D3707"/>
    <w:multiLevelType w:val="multilevel"/>
    <w:tmpl w:val="A9CA44AE"/>
    <w:styleLink w:val="List310"/>
    <w:lvl w:ilvl="0">
      <w:start w:val="1"/>
      <w:numFmt w:val="lowerLetter"/>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238" w15:restartNumberingAfterBreak="0">
    <w:nsid w:val="78A77C8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9" w15:restartNumberingAfterBreak="0">
    <w:nsid w:val="7AA1382A"/>
    <w:multiLevelType w:val="hybridMultilevel"/>
    <w:tmpl w:val="6DB8A538"/>
    <w:lvl w:ilvl="0" w:tplc="24005EAC">
      <w:numFmt w:val="bullet"/>
      <w:lvlText w:val="-"/>
      <w:lvlJc w:val="left"/>
      <w:pPr>
        <w:ind w:left="720" w:hanging="360"/>
      </w:pPr>
      <w:rPr>
        <w:rFonts w:ascii="Trebuchet MS" w:eastAsiaTheme="minorEastAsia"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0" w15:restartNumberingAfterBreak="0">
    <w:nsid w:val="7ACE761D"/>
    <w:multiLevelType w:val="multilevel"/>
    <w:tmpl w:val="2BB400F2"/>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41" w15:restartNumberingAfterBreak="0">
    <w:nsid w:val="7AD50B17"/>
    <w:multiLevelType w:val="multilevel"/>
    <w:tmpl w:val="54BE4C92"/>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242" w15:restartNumberingAfterBreak="0">
    <w:nsid w:val="7B677341"/>
    <w:multiLevelType w:val="multilevel"/>
    <w:tmpl w:val="9D52CA18"/>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43" w15:restartNumberingAfterBreak="0">
    <w:nsid w:val="7C691E21"/>
    <w:multiLevelType w:val="multilevel"/>
    <w:tmpl w:val="0C5EDAEA"/>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44" w15:restartNumberingAfterBreak="0">
    <w:nsid w:val="7C8E23F7"/>
    <w:multiLevelType w:val="multilevel"/>
    <w:tmpl w:val="F54CEA92"/>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45" w15:restartNumberingAfterBreak="0">
    <w:nsid w:val="7CA46D16"/>
    <w:multiLevelType w:val="multilevel"/>
    <w:tmpl w:val="851C27AE"/>
    <w:styleLink w:val="List29"/>
    <w:lvl w:ilvl="0">
      <w:start w:val="2"/>
      <w:numFmt w:val="upperRoman"/>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46" w15:restartNumberingAfterBreak="0">
    <w:nsid w:val="7D416A89"/>
    <w:multiLevelType w:val="multilevel"/>
    <w:tmpl w:val="C11015EC"/>
    <w:styleLink w:val="List25"/>
    <w:lvl w:ilvl="0">
      <w:numFmt w:val="bullet"/>
      <w:lvlText w:val="•"/>
      <w:lvlJc w:val="left"/>
      <w:pPr>
        <w:tabs>
          <w:tab w:val="num" w:pos="540"/>
        </w:tabs>
        <w:ind w:left="540" w:hanging="540"/>
      </w:pPr>
      <w:rPr>
        <w:rFonts w:ascii="Trebuchet MS" w:eastAsia="Trebuchet MS" w:hAnsi="Trebuchet MS" w:cs="Trebuchet MS"/>
        <w:position w:val="0"/>
        <w:sz w:val="22"/>
        <w:szCs w:val="22"/>
        <w:rtl w:val="0"/>
      </w:rPr>
    </w:lvl>
    <w:lvl w:ilvl="1">
      <w:start w:val="1"/>
      <w:numFmt w:val="bullet"/>
      <w:lvlText w:val="o"/>
      <w:lvlJc w:val="left"/>
      <w:pPr>
        <w:tabs>
          <w:tab w:val="num" w:pos="2160"/>
        </w:tabs>
        <w:ind w:left="2160" w:hanging="360"/>
      </w:pPr>
      <w:rPr>
        <w:rFonts w:ascii="Trebuchet MS" w:eastAsia="Trebuchet MS" w:hAnsi="Trebuchet MS" w:cs="Trebuchet MS"/>
        <w:position w:val="0"/>
        <w:sz w:val="24"/>
        <w:szCs w:val="24"/>
        <w:rtl w:val="0"/>
      </w:rPr>
    </w:lvl>
    <w:lvl w:ilvl="2">
      <w:start w:val="1"/>
      <w:numFmt w:val="bullet"/>
      <w:lvlText w:val="▪"/>
      <w:lvlJc w:val="left"/>
      <w:pPr>
        <w:tabs>
          <w:tab w:val="num" w:pos="2880"/>
        </w:tabs>
        <w:ind w:left="2880" w:hanging="360"/>
      </w:pPr>
      <w:rPr>
        <w:rFonts w:ascii="Trebuchet MS" w:eastAsia="Trebuchet MS" w:hAnsi="Trebuchet MS" w:cs="Trebuchet MS"/>
        <w:position w:val="0"/>
        <w:sz w:val="24"/>
        <w:szCs w:val="24"/>
        <w:rtl w:val="0"/>
      </w:rPr>
    </w:lvl>
    <w:lvl w:ilvl="3">
      <w:start w:val="1"/>
      <w:numFmt w:val="bullet"/>
      <w:lvlText w:val="•"/>
      <w:lvlJc w:val="left"/>
      <w:pPr>
        <w:tabs>
          <w:tab w:val="num" w:pos="3600"/>
        </w:tabs>
        <w:ind w:left="3600" w:hanging="360"/>
      </w:pPr>
      <w:rPr>
        <w:rFonts w:ascii="Trebuchet MS" w:eastAsia="Trebuchet MS" w:hAnsi="Trebuchet MS" w:cs="Trebuchet MS"/>
        <w:position w:val="0"/>
        <w:sz w:val="24"/>
        <w:szCs w:val="24"/>
        <w:rtl w:val="0"/>
      </w:rPr>
    </w:lvl>
    <w:lvl w:ilvl="4">
      <w:start w:val="1"/>
      <w:numFmt w:val="bullet"/>
      <w:lvlText w:val="o"/>
      <w:lvlJc w:val="left"/>
      <w:pPr>
        <w:tabs>
          <w:tab w:val="num" w:pos="4320"/>
        </w:tabs>
        <w:ind w:left="4320" w:hanging="360"/>
      </w:pPr>
      <w:rPr>
        <w:rFonts w:ascii="Trebuchet MS" w:eastAsia="Trebuchet MS" w:hAnsi="Trebuchet MS" w:cs="Trebuchet MS"/>
        <w:position w:val="0"/>
        <w:sz w:val="24"/>
        <w:szCs w:val="24"/>
        <w:rtl w:val="0"/>
      </w:rPr>
    </w:lvl>
    <w:lvl w:ilvl="5">
      <w:start w:val="1"/>
      <w:numFmt w:val="bullet"/>
      <w:lvlText w:val="▪"/>
      <w:lvlJc w:val="left"/>
      <w:pPr>
        <w:tabs>
          <w:tab w:val="num" w:pos="5040"/>
        </w:tabs>
        <w:ind w:left="5040" w:hanging="360"/>
      </w:pPr>
      <w:rPr>
        <w:rFonts w:ascii="Trebuchet MS" w:eastAsia="Trebuchet MS" w:hAnsi="Trebuchet MS" w:cs="Trebuchet MS"/>
        <w:position w:val="0"/>
        <w:sz w:val="24"/>
        <w:szCs w:val="24"/>
        <w:rtl w:val="0"/>
      </w:rPr>
    </w:lvl>
    <w:lvl w:ilvl="6">
      <w:start w:val="1"/>
      <w:numFmt w:val="bullet"/>
      <w:lvlText w:val="•"/>
      <w:lvlJc w:val="left"/>
      <w:pPr>
        <w:tabs>
          <w:tab w:val="num" w:pos="5760"/>
        </w:tabs>
        <w:ind w:left="5760" w:hanging="360"/>
      </w:pPr>
      <w:rPr>
        <w:rFonts w:ascii="Trebuchet MS" w:eastAsia="Trebuchet MS" w:hAnsi="Trebuchet MS" w:cs="Trebuchet MS"/>
        <w:position w:val="0"/>
        <w:sz w:val="24"/>
        <w:szCs w:val="24"/>
        <w:rtl w:val="0"/>
      </w:rPr>
    </w:lvl>
    <w:lvl w:ilvl="7">
      <w:start w:val="1"/>
      <w:numFmt w:val="bullet"/>
      <w:lvlText w:val="o"/>
      <w:lvlJc w:val="left"/>
      <w:pPr>
        <w:tabs>
          <w:tab w:val="num" w:pos="6480"/>
        </w:tabs>
        <w:ind w:left="6480" w:hanging="360"/>
      </w:pPr>
      <w:rPr>
        <w:rFonts w:ascii="Trebuchet MS" w:eastAsia="Trebuchet MS" w:hAnsi="Trebuchet MS" w:cs="Trebuchet MS"/>
        <w:position w:val="0"/>
        <w:sz w:val="24"/>
        <w:szCs w:val="24"/>
        <w:rtl w:val="0"/>
      </w:rPr>
    </w:lvl>
    <w:lvl w:ilvl="8">
      <w:start w:val="1"/>
      <w:numFmt w:val="bullet"/>
      <w:lvlText w:val="▪"/>
      <w:lvlJc w:val="left"/>
      <w:pPr>
        <w:tabs>
          <w:tab w:val="num" w:pos="7200"/>
        </w:tabs>
        <w:ind w:left="7200" w:hanging="360"/>
      </w:pPr>
      <w:rPr>
        <w:rFonts w:ascii="Trebuchet MS" w:eastAsia="Trebuchet MS" w:hAnsi="Trebuchet MS" w:cs="Trebuchet MS"/>
        <w:position w:val="0"/>
        <w:sz w:val="24"/>
        <w:szCs w:val="24"/>
        <w:rtl w:val="0"/>
      </w:rPr>
    </w:lvl>
  </w:abstractNum>
  <w:abstractNum w:abstractNumId="247" w15:restartNumberingAfterBreak="0">
    <w:nsid w:val="7D4E7615"/>
    <w:multiLevelType w:val="multilevel"/>
    <w:tmpl w:val="A120EE4A"/>
    <w:styleLink w:val="List35"/>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48" w15:restartNumberingAfterBreak="0">
    <w:nsid w:val="7D6A1CA2"/>
    <w:multiLevelType w:val="multilevel"/>
    <w:tmpl w:val="5FFA8654"/>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49" w15:restartNumberingAfterBreak="0">
    <w:nsid w:val="7DE75226"/>
    <w:multiLevelType w:val="multilevel"/>
    <w:tmpl w:val="A76C45F4"/>
    <w:lvl w:ilvl="0">
      <w:start w:val="1"/>
      <w:numFmt w:val="bullet"/>
      <w:lvlText w:val="•"/>
      <w:lvlJc w:val="left"/>
      <w:rPr>
        <w:rFonts w:ascii="Trebuchet MS" w:eastAsia="Trebuchet MS" w:hAnsi="Trebuchet MS" w:cs="Trebuchet MS"/>
        <w:position w:val="0"/>
        <w:lang w:val="en-US"/>
      </w:rPr>
    </w:lvl>
    <w:lvl w:ilvl="1">
      <w:numFmt w:val="bullet"/>
      <w:lvlText w:val="•"/>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50" w15:restartNumberingAfterBreak="0">
    <w:nsid w:val="7E8E61ED"/>
    <w:multiLevelType w:val="multilevel"/>
    <w:tmpl w:val="263E7092"/>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51" w15:restartNumberingAfterBreak="0">
    <w:nsid w:val="7FC4677A"/>
    <w:multiLevelType w:val="hybridMultilevel"/>
    <w:tmpl w:val="59046254"/>
    <w:lvl w:ilvl="0" w:tplc="A11EA108">
      <w:numFmt w:val="bullet"/>
      <w:lvlText w:val="-"/>
      <w:lvlJc w:val="left"/>
      <w:pPr>
        <w:ind w:left="1080" w:hanging="360"/>
      </w:pPr>
      <w:rPr>
        <w:rFonts w:ascii="Trebuchet MS" w:eastAsiaTheme="minorEastAsia"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24"/>
  </w:num>
  <w:num w:numId="2">
    <w:abstractNumId w:val="170"/>
  </w:num>
  <w:num w:numId="3">
    <w:abstractNumId w:val="227"/>
  </w:num>
  <w:num w:numId="4">
    <w:abstractNumId w:val="199"/>
  </w:num>
  <w:num w:numId="5">
    <w:abstractNumId w:val="30"/>
  </w:num>
  <w:num w:numId="6">
    <w:abstractNumId w:val="240"/>
  </w:num>
  <w:num w:numId="7">
    <w:abstractNumId w:val="202"/>
  </w:num>
  <w:num w:numId="8">
    <w:abstractNumId w:val="149"/>
  </w:num>
  <w:num w:numId="9">
    <w:abstractNumId w:val="48"/>
  </w:num>
  <w:num w:numId="10">
    <w:abstractNumId w:val="54"/>
  </w:num>
  <w:num w:numId="11">
    <w:abstractNumId w:val="107"/>
  </w:num>
  <w:num w:numId="12">
    <w:abstractNumId w:val="72"/>
  </w:num>
  <w:num w:numId="13">
    <w:abstractNumId w:val="141"/>
  </w:num>
  <w:num w:numId="14">
    <w:abstractNumId w:val="173"/>
  </w:num>
  <w:num w:numId="15">
    <w:abstractNumId w:val="157"/>
  </w:num>
  <w:num w:numId="16">
    <w:abstractNumId w:val="82"/>
  </w:num>
  <w:num w:numId="17">
    <w:abstractNumId w:val="222"/>
  </w:num>
  <w:num w:numId="18">
    <w:abstractNumId w:val="237"/>
  </w:num>
  <w:num w:numId="19">
    <w:abstractNumId w:val="80"/>
  </w:num>
  <w:num w:numId="20">
    <w:abstractNumId w:val="113"/>
  </w:num>
  <w:num w:numId="21">
    <w:abstractNumId w:val="86"/>
  </w:num>
  <w:num w:numId="22">
    <w:abstractNumId w:val="229"/>
  </w:num>
  <w:num w:numId="23">
    <w:abstractNumId w:val="28"/>
  </w:num>
  <w:num w:numId="24">
    <w:abstractNumId w:val="110"/>
  </w:num>
  <w:num w:numId="25">
    <w:abstractNumId w:val="78"/>
  </w:num>
  <w:num w:numId="26">
    <w:abstractNumId w:val="219"/>
  </w:num>
  <w:num w:numId="27">
    <w:abstractNumId w:val="181"/>
  </w:num>
  <w:num w:numId="28">
    <w:abstractNumId w:val="46"/>
  </w:num>
  <w:num w:numId="29">
    <w:abstractNumId w:val="151"/>
  </w:num>
  <w:num w:numId="30">
    <w:abstractNumId w:val="208"/>
  </w:num>
  <w:num w:numId="31">
    <w:abstractNumId w:val="66"/>
  </w:num>
  <w:num w:numId="32">
    <w:abstractNumId w:val="163"/>
  </w:num>
  <w:num w:numId="33">
    <w:abstractNumId w:val="120"/>
  </w:num>
  <w:num w:numId="34">
    <w:abstractNumId w:val="243"/>
  </w:num>
  <w:num w:numId="35">
    <w:abstractNumId w:val="191"/>
  </w:num>
  <w:num w:numId="36">
    <w:abstractNumId w:val="55"/>
  </w:num>
  <w:num w:numId="37">
    <w:abstractNumId w:val="135"/>
  </w:num>
  <w:num w:numId="38">
    <w:abstractNumId w:val="133"/>
  </w:num>
  <w:num w:numId="39">
    <w:abstractNumId w:val="98"/>
  </w:num>
  <w:num w:numId="40">
    <w:abstractNumId w:val="112"/>
  </w:num>
  <w:num w:numId="41">
    <w:abstractNumId w:val="186"/>
  </w:num>
  <w:num w:numId="42">
    <w:abstractNumId w:val="17"/>
  </w:num>
  <w:num w:numId="43">
    <w:abstractNumId w:val="159"/>
  </w:num>
  <w:num w:numId="44">
    <w:abstractNumId w:val="76"/>
  </w:num>
  <w:num w:numId="45">
    <w:abstractNumId w:val="22"/>
  </w:num>
  <w:num w:numId="46">
    <w:abstractNumId w:val="228"/>
  </w:num>
  <w:num w:numId="47">
    <w:abstractNumId w:val="160"/>
  </w:num>
  <w:num w:numId="48">
    <w:abstractNumId w:val="62"/>
  </w:num>
  <w:num w:numId="49">
    <w:abstractNumId w:val="109"/>
  </w:num>
  <w:num w:numId="50">
    <w:abstractNumId w:val="177"/>
  </w:num>
  <w:num w:numId="51">
    <w:abstractNumId w:val="39"/>
  </w:num>
  <w:num w:numId="52">
    <w:abstractNumId w:val="106"/>
  </w:num>
  <w:num w:numId="53">
    <w:abstractNumId w:val="42"/>
  </w:num>
  <w:num w:numId="54">
    <w:abstractNumId w:val="1"/>
  </w:num>
  <w:num w:numId="55">
    <w:abstractNumId w:val="231"/>
  </w:num>
  <w:num w:numId="56">
    <w:abstractNumId w:val="63"/>
  </w:num>
  <w:num w:numId="57">
    <w:abstractNumId w:val="18"/>
  </w:num>
  <w:num w:numId="58">
    <w:abstractNumId w:val="23"/>
  </w:num>
  <w:num w:numId="59">
    <w:abstractNumId w:val="56"/>
  </w:num>
  <w:num w:numId="60">
    <w:abstractNumId w:val="223"/>
  </w:num>
  <w:num w:numId="61">
    <w:abstractNumId w:val="195"/>
  </w:num>
  <w:num w:numId="62">
    <w:abstractNumId w:val="198"/>
  </w:num>
  <w:num w:numId="63">
    <w:abstractNumId w:val="140"/>
  </w:num>
  <w:num w:numId="64">
    <w:abstractNumId w:val="90"/>
  </w:num>
  <w:num w:numId="65">
    <w:abstractNumId w:val="169"/>
  </w:num>
  <w:num w:numId="66">
    <w:abstractNumId w:val="125"/>
  </w:num>
  <w:num w:numId="67">
    <w:abstractNumId w:val="103"/>
  </w:num>
  <w:num w:numId="68">
    <w:abstractNumId w:val="8"/>
  </w:num>
  <w:num w:numId="69">
    <w:abstractNumId w:val="127"/>
  </w:num>
  <w:num w:numId="70">
    <w:abstractNumId w:val="5"/>
  </w:num>
  <w:num w:numId="71">
    <w:abstractNumId w:val="210"/>
  </w:num>
  <w:num w:numId="72">
    <w:abstractNumId w:val="225"/>
  </w:num>
  <w:num w:numId="73">
    <w:abstractNumId w:val="93"/>
  </w:num>
  <w:num w:numId="74">
    <w:abstractNumId w:val="44"/>
  </w:num>
  <w:num w:numId="75">
    <w:abstractNumId w:val="11"/>
  </w:num>
  <w:num w:numId="76">
    <w:abstractNumId w:val="13"/>
  </w:num>
  <w:num w:numId="77">
    <w:abstractNumId w:val="180"/>
  </w:num>
  <w:num w:numId="78">
    <w:abstractNumId w:val="150"/>
  </w:num>
  <w:num w:numId="79">
    <w:abstractNumId w:val="155"/>
  </w:num>
  <w:num w:numId="80">
    <w:abstractNumId w:val="236"/>
  </w:num>
  <w:num w:numId="81">
    <w:abstractNumId w:val="31"/>
  </w:num>
  <w:num w:numId="82">
    <w:abstractNumId w:val="115"/>
  </w:num>
  <w:num w:numId="83">
    <w:abstractNumId w:val="51"/>
  </w:num>
  <w:num w:numId="84">
    <w:abstractNumId w:val="45"/>
  </w:num>
  <w:num w:numId="85">
    <w:abstractNumId w:val="230"/>
  </w:num>
  <w:num w:numId="86">
    <w:abstractNumId w:val="50"/>
  </w:num>
  <w:num w:numId="87">
    <w:abstractNumId w:val="64"/>
  </w:num>
  <w:num w:numId="88">
    <w:abstractNumId w:val="68"/>
  </w:num>
  <w:num w:numId="89">
    <w:abstractNumId w:val="58"/>
  </w:num>
  <w:num w:numId="90">
    <w:abstractNumId w:val="25"/>
  </w:num>
  <w:num w:numId="91">
    <w:abstractNumId w:val="116"/>
  </w:num>
  <w:num w:numId="92">
    <w:abstractNumId w:val="179"/>
  </w:num>
  <w:num w:numId="93">
    <w:abstractNumId w:val="35"/>
  </w:num>
  <w:num w:numId="94">
    <w:abstractNumId w:val="153"/>
  </w:num>
  <w:num w:numId="95">
    <w:abstractNumId w:val="21"/>
  </w:num>
  <w:num w:numId="96">
    <w:abstractNumId w:val="52"/>
  </w:num>
  <w:num w:numId="97">
    <w:abstractNumId w:val="88"/>
  </w:num>
  <w:num w:numId="98">
    <w:abstractNumId w:val="114"/>
  </w:num>
  <w:num w:numId="99">
    <w:abstractNumId w:val="7"/>
  </w:num>
  <w:num w:numId="100">
    <w:abstractNumId w:val="218"/>
  </w:num>
  <w:num w:numId="101">
    <w:abstractNumId w:val="187"/>
  </w:num>
  <w:num w:numId="102">
    <w:abstractNumId w:val="85"/>
  </w:num>
  <w:num w:numId="103">
    <w:abstractNumId w:val="6"/>
  </w:num>
  <w:num w:numId="104">
    <w:abstractNumId w:val="130"/>
  </w:num>
  <w:num w:numId="105">
    <w:abstractNumId w:val="57"/>
  </w:num>
  <w:num w:numId="106">
    <w:abstractNumId w:val="73"/>
  </w:num>
  <w:num w:numId="107">
    <w:abstractNumId w:val="175"/>
  </w:num>
  <w:num w:numId="108">
    <w:abstractNumId w:val="104"/>
  </w:num>
  <w:num w:numId="109">
    <w:abstractNumId w:val="178"/>
  </w:num>
  <w:num w:numId="110">
    <w:abstractNumId w:val="10"/>
  </w:num>
  <w:num w:numId="111">
    <w:abstractNumId w:val="121"/>
  </w:num>
  <w:num w:numId="112">
    <w:abstractNumId w:val="171"/>
  </w:num>
  <w:num w:numId="113">
    <w:abstractNumId w:val="220"/>
  </w:num>
  <w:num w:numId="114">
    <w:abstractNumId w:val="74"/>
  </w:num>
  <w:num w:numId="115">
    <w:abstractNumId w:val="183"/>
  </w:num>
  <w:num w:numId="116">
    <w:abstractNumId w:val="14"/>
  </w:num>
  <w:num w:numId="117">
    <w:abstractNumId w:val="19"/>
  </w:num>
  <w:num w:numId="118">
    <w:abstractNumId w:val="154"/>
  </w:num>
  <w:num w:numId="119">
    <w:abstractNumId w:val="71"/>
  </w:num>
  <w:num w:numId="120">
    <w:abstractNumId w:val="75"/>
  </w:num>
  <w:num w:numId="121">
    <w:abstractNumId w:val="196"/>
  </w:num>
  <w:num w:numId="122">
    <w:abstractNumId w:val="32"/>
  </w:num>
  <w:num w:numId="123">
    <w:abstractNumId w:val="100"/>
  </w:num>
  <w:num w:numId="124">
    <w:abstractNumId w:val="20"/>
  </w:num>
  <w:num w:numId="125">
    <w:abstractNumId w:val="174"/>
  </w:num>
  <w:num w:numId="126">
    <w:abstractNumId w:val="47"/>
  </w:num>
  <w:num w:numId="127">
    <w:abstractNumId w:val="215"/>
  </w:num>
  <w:num w:numId="128">
    <w:abstractNumId w:val="26"/>
  </w:num>
  <w:num w:numId="129">
    <w:abstractNumId w:val="232"/>
  </w:num>
  <w:num w:numId="130">
    <w:abstractNumId w:val="164"/>
  </w:num>
  <w:num w:numId="131">
    <w:abstractNumId w:val="182"/>
  </w:num>
  <w:num w:numId="132">
    <w:abstractNumId w:val="147"/>
  </w:num>
  <w:num w:numId="133">
    <w:abstractNumId w:val="126"/>
  </w:num>
  <w:num w:numId="134">
    <w:abstractNumId w:val="203"/>
  </w:num>
  <w:num w:numId="135">
    <w:abstractNumId w:val="249"/>
  </w:num>
  <w:num w:numId="136">
    <w:abstractNumId w:val="27"/>
  </w:num>
  <w:num w:numId="137">
    <w:abstractNumId w:val="134"/>
  </w:num>
  <w:num w:numId="138">
    <w:abstractNumId w:val="60"/>
  </w:num>
  <w:num w:numId="139">
    <w:abstractNumId w:val="168"/>
  </w:num>
  <w:num w:numId="140">
    <w:abstractNumId w:val="137"/>
  </w:num>
  <w:num w:numId="141">
    <w:abstractNumId w:val="36"/>
  </w:num>
  <w:num w:numId="142">
    <w:abstractNumId w:val="70"/>
  </w:num>
  <w:num w:numId="143">
    <w:abstractNumId w:val="234"/>
  </w:num>
  <w:num w:numId="144">
    <w:abstractNumId w:val="139"/>
  </w:num>
  <w:num w:numId="145">
    <w:abstractNumId w:val="2"/>
  </w:num>
  <w:num w:numId="146">
    <w:abstractNumId w:val="216"/>
  </w:num>
  <w:num w:numId="147">
    <w:abstractNumId w:val="89"/>
  </w:num>
  <w:num w:numId="148">
    <w:abstractNumId w:val="162"/>
  </w:num>
  <w:num w:numId="149">
    <w:abstractNumId w:val="67"/>
  </w:num>
  <w:num w:numId="150">
    <w:abstractNumId w:val="148"/>
  </w:num>
  <w:num w:numId="151">
    <w:abstractNumId w:val="77"/>
  </w:num>
  <w:num w:numId="152">
    <w:abstractNumId w:val="108"/>
  </w:num>
  <w:num w:numId="153">
    <w:abstractNumId w:val="83"/>
  </w:num>
  <w:num w:numId="154">
    <w:abstractNumId w:val="144"/>
  </w:num>
  <w:num w:numId="155">
    <w:abstractNumId w:val="123"/>
  </w:num>
  <w:num w:numId="156">
    <w:abstractNumId w:val="15"/>
  </w:num>
  <w:num w:numId="157">
    <w:abstractNumId w:val="213"/>
  </w:num>
  <w:num w:numId="158">
    <w:abstractNumId w:val="105"/>
  </w:num>
  <w:num w:numId="159">
    <w:abstractNumId w:val="248"/>
  </w:num>
  <w:num w:numId="160">
    <w:abstractNumId w:val="209"/>
  </w:num>
  <w:num w:numId="161">
    <w:abstractNumId w:val="244"/>
  </w:num>
  <w:num w:numId="162">
    <w:abstractNumId w:val="131"/>
  </w:num>
  <w:num w:numId="163">
    <w:abstractNumId w:val="65"/>
  </w:num>
  <w:num w:numId="164">
    <w:abstractNumId w:val="0"/>
  </w:num>
  <w:num w:numId="165">
    <w:abstractNumId w:val="166"/>
  </w:num>
  <w:num w:numId="166">
    <w:abstractNumId w:val="241"/>
  </w:num>
  <w:num w:numId="167">
    <w:abstractNumId w:val="246"/>
  </w:num>
  <w:num w:numId="168">
    <w:abstractNumId w:val="84"/>
  </w:num>
  <w:num w:numId="169">
    <w:abstractNumId w:val="87"/>
  </w:num>
  <w:num w:numId="170">
    <w:abstractNumId w:val="41"/>
  </w:num>
  <w:num w:numId="171">
    <w:abstractNumId w:val="136"/>
  </w:num>
  <w:num w:numId="172">
    <w:abstractNumId w:val="201"/>
  </w:num>
  <w:num w:numId="173">
    <w:abstractNumId w:val="142"/>
  </w:num>
  <w:num w:numId="174">
    <w:abstractNumId w:val="59"/>
  </w:num>
  <w:num w:numId="175">
    <w:abstractNumId w:val="214"/>
  </w:num>
  <w:num w:numId="176">
    <w:abstractNumId w:val="3"/>
  </w:num>
  <w:num w:numId="177">
    <w:abstractNumId w:val="176"/>
  </w:num>
  <w:num w:numId="178">
    <w:abstractNumId w:val="235"/>
  </w:num>
  <w:num w:numId="179">
    <w:abstractNumId w:val="111"/>
  </w:num>
  <w:num w:numId="180">
    <w:abstractNumId w:val="34"/>
  </w:num>
  <w:num w:numId="181">
    <w:abstractNumId w:val="129"/>
  </w:num>
  <w:num w:numId="182">
    <w:abstractNumId w:val="217"/>
  </w:num>
  <w:num w:numId="183">
    <w:abstractNumId w:val="206"/>
  </w:num>
  <w:num w:numId="184">
    <w:abstractNumId w:val="194"/>
  </w:num>
  <w:num w:numId="185">
    <w:abstractNumId w:val="92"/>
  </w:num>
  <w:num w:numId="186">
    <w:abstractNumId w:val="117"/>
  </w:num>
  <w:num w:numId="187">
    <w:abstractNumId w:val="118"/>
  </w:num>
  <w:num w:numId="188">
    <w:abstractNumId w:val="200"/>
  </w:num>
  <w:num w:numId="189">
    <w:abstractNumId w:val="221"/>
  </w:num>
  <w:num w:numId="190">
    <w:abstractNumId w:val="124"/>
  </w:num>
  <w:num w:numId="191">
    <w:abstractNumId w:val="167"/>
  </w:num>
  <w:num w:numId="192">
    <w:abstractNumId w:val="49"/>
  </w:num>
  <w:num w:numId="193">
    <w:abstractNumId w:val="119"/>
  </w:num>
  <w:num w:numId="194">
    <w:abstractNumId w:val="12"/>
  </w:num>
  <w:num w:numId="195">
    <w:abstractNumId w:val="250"/>
  </w:num>
  <w:num w:numId="196">
    <w:abstractNumId w:val="37"/>
  </w:num>
  <w:num w:numId="197">
    <w:abstractNumId w:val="102"/>
  </w:num>
  <w:num w:numId="198">
    <w:abstractNumId w:val="226"/>
  </w:num>
  <w:num w:numId="199">
    <w:abstractNumId w:val="158"/>
  </w:num>
  <w:num w:numId="200">
    <w:abstractNumId w:val="9"/>
  </w:num>
  <w:num w:numId="201">
    <w:abstractNumId w:val="33"/>
  </w:num>
  <w:num w:numId="202">
    <w:abstractNumId w:val="197"/>
  </w:num>
  <w:num w:numId="203">
    <w:abstractNumId w:val="245"/>
  </w:num>
  <w:num w:numId="204">
    <w:abstractNumId w:val="4"/>
  </w:num>
  <w:num w:numId="205">
    <w:abstractNumId w:val="96"/>
  </w:num>
  <w:num w:numId="206">
    <w:abstractNumId w:val="192"/>
  </w:num>
  <w:num w:numId="207">
    <w:abstractNumId w:val="152"/>
  </w:num>
  <w:num w:numId="208">
    <w:abstractNumId w:val="128"/>
  </w:num>
  <w:num w:numId="209">
    <w:abstractNumId w:val="79"/>
  </w:num>
  <w:num w:numId="210">
    <w:abstractNumId w:val="132"/>
  </w:num>
  <w:num w:numId="211">
    <w:abstractNumId w:val="81"/>
  </w:num>
  <w:num w:numId="212">
    <w:abstractNumId w:val="122"/>
  </w:num>
  <w:num w:numId="213">
    <w:abstractNumId w:val="247"/>
  </w:num>
  <w:num w:numId="214">
    <w:abstractNumId w:val="242"/>
  </w:num>
  <w:num w:numId="215">
    <w:abstractNumId w:val="143"/>
  </w:num>
  <w:num w:numId="216">
    <w:abstractNumId w:val="97"/>
  </w:num>
  <w:num w:numId="217">
    <w:abstractNumId w:val="185"/>
  </w:num>
  <w:num w:numId="218">
    <w:abstractNumId w:val="190"/>
  </w:num>
  <w:num w:numId="219">
    <w:abstractNumId w:val="156"/>
  </w:num>
  <w:num w:numId="220">
    <w:abstractNumId w:val="16"/>
  </w:num>
  <w:num w:numId="221">
    <w:abstractNumId w:val="233"/>
  </w:num>
  <w:num w:numId="222">
    <w:abstractNumId w:val="189"/>
  </w:num>
  <w:num w:numId="223">
    <w:abstractNumId w:val="53"/>
  </w:num>
  <w:num w:numId="224">
    <w:abstractNumId w:val="188"/>
  </w:num>
  <w:num w:numId="225">
    <w:abstractNumId w:val="145"/>
  </w:num>
  <w:num w:numId="226">
    <w:abstractNumId w:val="146"/>
  </w:num>
  <w:num w:numId="227">
    <w:abstractNumId w:val="29"/>
  </w:num>
  <w:num w:numId="228">
    <w:abstractNumId w:val="61"/>
  </w:num>
  <w:num w:numId="229">
    <w:abstractNumId w:val="38"/>
  </w:num>
  <w:num w:numId="230">
    <w:abstractNumId w:val="95"/>
  </w:num>
  <w:num w:numId="231">
    <w:abstractNumId w:val="40"/>
  </w:num>
  <w:num w:numId="232">
    <w:abstractNumId w:val="165"/>
  </w:num>
  <w:num w:numId="233">
    <w:abstractNumId w:val="207"/>
  </w:num>
  <w:num w:numId="234">
    <w:abstractNumId w:val="138"/>
  </w:num>
  <w:num w:numId="235">
    <w:abstractNumId w:val="205"/>
  </w:num>
  <w:num w:numId="236">
    <w:abstractNumId w:val="193"/>
  </w:num>
  <w:num w:numId="237">
    <w:abstractNumId w:val="101"/>
  </w:num>
  <w:num w:numId="238">
    <w:abstractNumId w:val="24"/>
  </w:num>
  <w:num w:numId="239">
    <w:abstractNumId w:val="211"/>
  </w:num>
  <w:num w:numId="240">
    <w:abstractNumId w:val="161"/>
  </w:num>
  <w:num w:numId="241">
    <w:abstractNumId w:val="43"/>
  </w:num>
  <w:num w:numId="242">
    <w:abstractNumId w:val="99"/>
  </w:num>
  <w:num w:numId="243">
    <w:abstractNumId w:val="94"/>
  </w:num>
  <w:num w:numId="244">
    <w:abstractNumId w:val="69"/>
  </w:num>
  <w:num w:numId="245">
    <w:abstractNumId w:val="238"/>
  </w:num>
  <w:num w:numId="246">
    <w:abstractNumId w:val="239"/>
  </w:num>
  <w:num w:numId="247">
    <w:abstractNumId w:val="251"/>
  </w:num>
  <w:num w:numId="248">
    <w:abstractNumId w:val="91"/>
  </w:num>
  <w:num w:numId="249">
    <w:abstractNumId w:val="204"/>
  </w:num>
  <w:num w:numId="250">
    <w:abstractNumId w:val="184"/>
  </w:num>
  <w:num w:numId="251">
    <w:abstractNumId w:val="212"/>
  </w:num>
  <w:num w:numId="252">
    <w:abstractNumId w:val="172"/>
  </w:num>
  <w:numIdMacAtCleanup w:val="2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03B"/>
    <w:rsid w:val="00005729"/>
    <w:rsid w:val="0001208C"/>
    <w:rsid w:val="00016816"/>
    <w:rsid w:val="000319D0"/>
    <w:rsid w:val="00035C3F"/>
    <w:rsid w:val="000456E1"/>
    <w:rsid w:val="00051B8A"/>
    <w:rsid w:val="00056D0F"/>
    <w:rsid w:val="00065502"/>
    <w:rsid w:val="000A00D7"/>
    <w:rsid w:val="000C07D4"/>
    <w:rsid w:val="00111513"/>
    <w:rsid w:val="00113A6F"/>
    <w:rsid w:val="0015387D"/>
    <w:rsid w:val="00166135"/>
    <w:rsid w:val="00166458"/>
    <w:rsid w:val="00167861"/>
    <w:rsid w:val="001969FE"/>
    <w:rsid w:val="001B4346"/>
    <w:rsid w:val="001B6160"/>
    <w:rsid w:val="001C74BC"/>
    <w:rsid w:val="001D2B44"/>
    <w:rsid w:val="001D6155"/>
    <w:rsid w:val="001F5C1F"/>
    <w:rsid w:val="001F703B"/>
    <w:rsid w:val="0022125C"/>
    <w:rsid w:val="00261353"/>
    <w:rsid w:val="00264D5F"/>
    <w:rsid w:val="002724EC"/>
    <w:rsid w:val="00285DCF"/>
    <w:rsid w:val="00295EB0"/>
    <w:rsid w:val="002A2EFC"/>
    <w:rsid w:val="002A533B"/>
    <w:rsid w:val="002B75E4"/>
    <w:rsid w:val="002D10C4"/>
    <w:rsid w:val="002E3B15"/>
    <w:rsid w:val="002E6D0C"/>
    <w:rsid w:val="002F0AF7"/>
    <w:rsid w:val="00301DDD"/>
    <w:rsid w:val="0031568F"/>
    <w:rsid w:val="00321D88"/>
    <w:rsid w:val="00323DB1"/>
    <w:rsid w:val="00324266"/>
    <w:rsid w:val="003319E1"/>
    <w:rsid w:val="003568B1"/>
    <w:rsid w:val="0036085B"/>
    <w:rsid w:val="003825EB"/>
    <w:rsid w:val="00386962"/>
    <w:rsid w:val="003A0BC9"/>
    <w:rsid w:val="003A6380"/>
    <w:rsid w:val="003A76EF"/>
    <w:rsid w:val="003B45A9"/>
    <w:rsid w:val="003F3582"/>
    <w:rsid w:val="00400A53"/>
    <w:rsid w:val="00421D82"/>
    <w:rsid w:val="0043132E"/>
    <w:rsid w:val="00453CCE"/>
    <w:rsid w:val="00454CC7"/>
    <w:rsid w:val="00472A64"/>
    <w:rsid w:val="00491146"/>
    <w:rsid w:val="004B45E7"/>
    <w:rsid w:val="004C2D36"/>
    <w:rsid w:val="004D2CB5"/>
    <w:rsid w:val="004D7139"/>
    <w:rsid w:val="004E1334"/>
    <w:rsid w:val="004E7057"/>
    <w:rsid w:val="004F7E78"/>
    <w:rsid w:val="00527316"/>
    <w:rsid w:val="00541EAE"/>
    <w:rsid w:val="005471D9"/>
    <w:rsid w:val="00547E28"/>
    <w:rsid w:val="00554C17"/>
    <w:rsid w:val="00561F5D"/>
    <w:rsid w:val="00580C41"/>
    <w:rsid w:val="005A426C"/>
    <w:rsid w:val="005B38C7"/>
    <w:rsid w:val="005B4066"/>
    <w:rsid w:val="005D2F1E"/>
    <w:rsid w:val="005D575A"/>
    <w:rsid w:val="005D59E0"/>
    <w:rsid w:val="005E0FC2"/>
    <w:rsid w:val="005E2F3A"/>
    <w:rsid w:val="005E7CF0"/>
    <w:rsid w:val="00602788"/>
    <w:rsid w:val="006108A1"/>
    <w:rsid w:val="00612536"/>
    <w:rsid w:val="0063528E"/>
    <w:rsid w:val="0063751C"/>
    <w:rsid w:val="006437EF"/>
    <w:rsid w:val="00647863"/>
    <w:rsid w:val="00650817"/>
    <w:rsid w:val="00663EFE"/>
    <w:rsid w:val="00664FB5"/>
    <w:rsid w:val="00666251"/>
    <w:rsid w:val="006676CE"/>
    <w:rsid w:val="006753AC"/>
    <w:rsid w:val="00677424"/>
    <w:rsid w:val="006776D5"/>
    <w:rsid w:val="0068000E"/>
    <w:rsid w:val="0068143A"/>
    <w:rsid w:val="006840E6"/>
    <w:rsid w:val="006D707A"/>
    <w:rsid w:val="006E0921"/>
    <w:rsid w:val="006E3E2B"/>
    <w:rsid w:val="006E54ED"/>
    <w:rsid w:val="006E635E"/>
    <w:rsid w:val="006F3294"/>
    <w:rsid w:val="006F7D27"/>
    <w:rsid w:val="00706638"/>
    <w:rsid w:val="0071551E"/>
    <w:rsid w:val="00717A3F"/>
    <w:rsid w:val="00717FC4"/>
    <w:rsid w:val="00725C0B"/>
    <w:rsid w:val="00726720"/>
    <w:rsid w:val="00736964"/>
    <w:rsid w:val="00743757"/>
    <w:rsid w:val="00745092"/>
    <w:rsid w:val="0074620F"/>
    <w:rsid w:val="007561FC"/>
    <w:rsid w:val="00765ABC"/>
    <w:rsid w:val="00770364"/>
    <w:rsid w:val="0078072D"/>
    <w:rsid w:val="00790C1D"/>
    <w:rsid w:val="007A1329"/>
    <w:rsid w:val="007C3283"/>
    <w:rsid w:val="007E166D"/>
    <w:rsid w:val="007F3C3F"/>
    <w:rsid w:val="00801D7C"/>
    <w:rsid w:val="00813069"/>
    <w:rsid w:val="00817C82"/>
    <w:rsid w:val="00817FD3"/>
    <w:rsid w:val="00820510"/>
    <w:rsid w:val="0083620A"/>
    <w:rsid w:val="0084369D"/>
    <w:rsid w:val="008505F3"/>
    <w:rsid w:val="00856290"/>
    <w:rsid w:val="00890727"/>
    <w:rsid w:val="00897BF4"/>
    <w:rsid w:val="008A339E"/>
    <w:rsid w:val="008A71ED"/>
    <w:rsid w:val="008C487D"/>
    <w:rsid w:val="008D217F"/>
    <w:rsid w:val="008D5C1D"/>
    <w:rsid w:val="008D7411"/>
    <w:rsid w:val="008E3714"/>
    <w:rsid w:val="008E4927"/>
    <w:rsid w:val="008E4EBD"/>
    <w:rsid w:val="008E5CED"/>
    <w:rsid w:val="008F06BF"/>
    <w:rsid w:val="009034E6"/>
    <w:rsid w:val="009048D8"/>
    <w:rsid w:val="00911A62"/>
    <w:rsid w:val="00925CEC"/>
    <w:rsid w:val="009501A6"/>
    <w:rsid w:val="009507FF"/>
    <w:rsid w:val="009632FE"/>
    <w:rsid w:val="009648BB"/>
    <w:rsid w:val="00975F35"/>
    <w:rsid w:val="00982C0A"/>
    <w:rsid w:val="009855AB"/>
    <w:rsid w:val="00995073"/>
    <w:rsid w:val="009964F8"/>
    <w:rsid w:val="009C2D2F"/>
    <w:rsid w:val="009C6166"/>
    <w:rsid w:val="009D5A71"/>
    <w:rsid w:val="009E2CBD"/>
    <w:rsid w:val="009F00F9"/>
    <w:rsid w:val="00A24FB7"/>
    <w:rsid w:val="00A33BCF"/>
    <w:rsid w:val="00A542C1"/>
    <w:rsid w:val="00A80490"/>
    <w:rsid w:val="00A81D41"/>
    <w:rsid w:val="00A90B3F"/>
    <w:rsid w:val="00A92095"/>
    <w:rsid w:val="00A97839"/>
    <w:rsid w:val="00AA130B"/>
    <w:rsid w:val="00AA71C7"/>
    <w:rsid w:val="00AB36BE"/>
    <w:rsid w:val="00AB4E7C"/>
    <w:rsid w:val="00AB6035"/>
    <w:rsid w:val="00AC146D"/>
    <w:rsid w:val="00AC6BBE"/>
    <w:rsid w:val="00AE3775"/>
    <w:rsid w:val="00AF206D"/>
    <w:rsid w:val="00B204C0"/>
    <w:rsid w:val="00B44A56"/>
    <w:rsid w:val="00B4786B"/>
    <w:rsid w:val="00B6242C"/>
    <w:rsid w:val="00B654D5"/>
    <w:rsid w:val="00B668EA"/>
    <w:rsid w:val="00B70B5B"/>
    <w:rsid w:val="00B76F58"/>
    <w:rsid w:val="00B818AC"/>
    <w:rsid w:val="00B85673"/>
    <w:rsid w:val="00BA2F27"/>
    <w:rsid w:val="00BA718A"/>
    <w:rsid w:val="00BB4FEA"/>
    <w:rsid w:val="00BD1ED3"/>
    <w:rsid w:val="00BD25DE"/>
    <w:rsid w:val="00BD5A99"/>
    <w:rsid w:val="00BE4F95"/>
    <w:rsid w:val="00BE60DC"/>
    <w:rsid w:val="00BF76BA"/>
    <w:rsid w:val="00C00BF6"/>
    <w:rsid w:val="00C2083E"/>
    <w:rsid w:val="00C24165"/>
    <w:rsid w:val="00C25CC9"/>
    <w:rsid w:val="00C27054"/>
    <w:rsid w:val="00C30BFC"/>
    <w:rsid w:val="00C55250"/>
    <w:rsid w:val="00C560F6"/>
    <w:rsid w:val="00C60A6B"/>
    <w:rsid w:val="00C75C63"/>
    <w:rsid w:val="00C816EE"/>
    <w:rsid w:val="00C932A7"/>
    <w:rsid w:val="00C93E7D"/>
    <w:rsid w:val="00C97BEF"/>
    <w:rsid w:val="00CB0C89"/>
    <w:rsid w:val="00CB5F38"/>
    <w:rsid w:val="00CC2A31"/>
    <w:rsid w:val="00CE0766"/>
    <w:rsid w:val="00CF1597"/>
    <w:rsid w:val="00D0253C"/>
    <w:rsid w:val="00D06682"/>
    <w:rsid w:val="00D127CE"/>
    <w:rsid w:val="00D14203"/>
    <w:rsid w:val="00D36971"/>
    <w:rsid w:val="00D4673F"/>
    <w:rsid w:val="00D511AD"/>
    <w:rsid w:val="00D72E1A"/>
    <w:rsid w:val="00D87419"/>
    <w:rsid w:val="00D91F54"/>
    <w:rsid w:val="00D922DF"/>
    <w:rsid w:val="00DA0631"/>
    <w:rsid w:val="00DA28DB"/>
    <w:rsid w:val="00DC37EC"/>
    <w:rsid w:val="00DC5095"/>
    <w:rsid w:val="00DD1F87"/>
    <w:rsid w:val="00DE5767"/>
    <w:rsid w:val="00DF5356"/>
    <w:rsid w:val="00E0326A"/>
    <w:rsid w:val="00E31ABB"/>
    <w:rsid w:val="00E330CE"/>
    <w:rsid w:val="00E354B3"/>
    <w:rsid w:val="00E36D5B"/>
    <w:rsid w:val="00E9003B"/>
    <w:rsid w:val="00E90804"/>
    <w:rsid w:val="00E933F2"/>
    <w:rsid w:val="00EA76CD"/>
    <w:rsid w:val="00EB692D"/>
    <w:rsid w:val="00EE65FD"/>
    <w:rsid w:val="00EF15E9"/>
    <w:rsid w:val="00F0046A"/>
    <w:rsid w:val="00F05485"/>
    <w:rsid w:val="00F13FAB"/>
    <w:rsid w:val="00F20346"/>
    <w:rsid w:val="00F254FE"/>
    <w:rsid w:val="00F3108A"/>
    <w:rsid w:val="00F3217D"/>
    <w:rsid w:val="00F370BA"/>
    <w:rsid w:val="00F42DFB"/>
    <w:rsid w:val="00F43B8F"/>
    <w:rsid w:val="00F43EE7"/>
    <w:rsid w:val="00F54572"/>
    <w:rsid w:val="00F82FB3"/>
    <w:rsid w:val="00F861B3"/>
    <w:rsid w:val="00F93A7B"/>
    <w:rsid w:val="00FB5A79"/>
    <w:rsid w:val="00FD27A8"/>
    <w:rsid w:val="00FD3AC4"/>
    <w:rsid w:val="00FD6F10"/>
    <w:rsid w:val="00FE211E"/>
    <w:rsid w:val="00FE4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D5CF9"/>
  <w15:docId w15:val="{D399A351-EFAA-4761-B71E-6CDD99CD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356"/>
  </w:style>
  <w:style w:type="paragraph" w:styleId="Heading1">
    <w:name w:val="heading 1"/>
    <w:basedOn w:val="Normal"/>
    <w:next w:val="Normal"/>
    <w:link w:val="Heading1Char"/>
    <w:uiPriority w:val="9"/>
    <w:qFormat/>
    <w:rsid w:val="00DF5356"/>
    <w:pPr>
      <w:keepNext/>
      <w:keepLines/>
      <w:spacing w:before="400" w:after="40" w:line="240" w:lineRule="auto"/>
      <w:outlineLvl w:val="0"/>
    </w:pPr>
    <w:rPr>
      <w:rFonts w:asciiTheme="majorHAnsi" w:eastAsiaTheme="majorEastAsia" w:hAnsiTheme="majorHAnsi" w:cstheme="majorBidi"/>
      <w:color w:val="1F4F69" w:themeColor="accent1" w:themeShade="80"/>
      <w:sz w:val="36"/>
      <w:szCs w:val="36"/>
    </w:rPr>
  </w:style>
  <w:style w:type="paragraph" w:styleId="Heading2">
    <w:name w:val="heading 2"/>
    <w:basedOn w:val="Normal"/>
    <w:next w:val="Normal"/>
    <w:link w:val="Heading2Char"/>
    <w:uiPriority w:val="9"/>
    <w:unhideWhenUsed/>
    <w:qFormat/>
    <w:rsid w:val="00DF5356"/>
    <w:pPr>
      <w:keepNext/>
      <w:keepLines/>
      <w:spacing w:before="40" w:after="0" w:line="240" w:lineRule="auto"/>
      <w:outlineLvl w:val="1"/>
    </w:pPr>
    <w:rPr>
      <w:rFonts w:asciiTheme="majorHAnsi" w:eastAsiaTheme="majorEastAsia" w:hAnsiTheme="majorHAnsi" w:cstheme="majorBidi"/>
      <w:color w:val="2F759E" w:themeColor="accent1" w:themeShade="BF"/>
      <w:sz w:val="32"/>
      <w:szCs w:val="32"/>
    </w:rPr>
  </w:style>
  <w:style w:type="paragraph" w:styleId="Heading3">
    <w:name w:val="heading 3"/>
    <w:basedOn w:val="Normal"/>
    <w:next w:val="Normal"/>
    <w:link w:val="Heading3Char"/>
    <w:uiPriority w:val="9"/>
    <w:unhideWhenUsed/>
    <w:qFormat/>
    <w:rsid w:val="00DF5356"/>
    <w:pPr>
      <w:keepNext/>
      <w:keepLines/>
      <w:spacing w:before="40" w:after="0" w:line="240" w:lineRule="auto"/>
      <w:outlineLvl w:val="2"/>
    </w:pPr>
    <w:rPr>
      <w:rFonts w:asciiTheme="majorHAnsi" w:eastAsiaTheme="majorEastAsia" w:hAnsiTheme="majorHAnsi" w:cstheme="majorBidi"/>
      <w:color w:val="2F759E" w:themeColor="accent1" w:themeShade="BF"/>
      <w:sz w:val="28"/>
      <w:szCs w:val="28"/>
    </w:rPr>
  </w:style>
  <w:style w:type="paragraph" w:styleId="Heading4">
    <w:name w:val="heading 4"/>
    <w:basedOn w:val="Normal"/>
    <w:next w:val="Normal"/>
    <w:link w:val="Heading4Char"/>
    <w:uiPriority w:val="9"/>
    <w:unhideWhenUsed/>
    <w:qFormat/>
    <w:rsid w:val="00DF5356"/>
    <w:pPr>
      <w:keepNext/>
      <w:keepLines/>
      <w:spacing w:before="40" w:after="0"/>
      <w:outlineLvl w:val="3"/>
    </w:pPr>
    <w:rPr>
      <w:rFonts w:asciiTheme="majorHAnsi" w:eastAsiaTheme="majorEastAsia" w:hAnsiTheme="majorHAnsi" w:cstheme="majorBidi"/>
      <w:color w:val="2F759E" w:themeColor="accent1" w:themeShade="BF"/>
      <w:sz w:val="24"/>
      <w:szCs w:val="24"/>
    </w:rPr>
  </w:style>
  <w:style w:type="paragraph" w:styleId="Heading5">
    <w:name w:val="heading 5"/>
    <w:basedOn w:val="Normal"/>
    <w:next w:val="Normal"/>
    <w:link w:val="Heading5Char"/>
    <w:uiPriority w:val="9"/>
    <w:unhideWhenUsed/>
    <w:qFormat/>
    <w:rsid w:val="00DF5356"/>
    <w:pPr>
      <w:keepNext/>
      <w:keepLines/>
      <w:spacing w:before="40" w:after="0"/>
      <w:outlineLvl w:val="4"/>
    </w:pPr>
    <w:rPr>
      <w:rFonts w:asciiTheme="majorHAnsi" w:eastAsiaTheme="majorEastAsia" w:hAnsiTheme="majorHAnsi" w:cstheme="majorBidi"/>
      <w:caps/>
      <w:color w:val="2F759E" w:themeColor="accent1" w:themeShade="BF"/>
    </w:rPr>
  </w:style>
  <w:style w:type="paragraph" w:styleId="Heading6">
    <w:name w:val="heading 6"/>
    <w:basedOn w:val="Normal"/>
    <w:next w:val="Normal"/>
    <w:link w:val="Heading6Char"/>
    <w:uiPriority w:val="9"/>
    <w:unhideWhenUsed/>
    <w:qFormat/>
    <w:rsid w:val="00DF5356"/>
    <w:pPr>
      <w:keepNext/>
      <w:keepLines/>
      <w:spacing w:before="40" w:after="0"/>
      <w:outlineLvl w:val="5"/>
    </w:pPr>
    <w:rPr>
      <w:rFonts w:asciiTheme="majorHAnsi" w:eastAsiaTheme="majorEastAsia" w:hAnsiTheme="majorHAnsi" w:cstheme="majorBidi"/>
      <w:i/>
      <w:iCs/>
      <w:caps/>
      <w:color w:val="1F4F69" w:themeColor="accent1" w:themeShade="80"/>
    </w:rPr>
  </w:style>
  <w:style w:type="paragraph" w:styleId="Heading7">
    <w:name w:val="heading 7"/>
    <w:basedOn w:val="Normal"/>
    <w:next w:val="Normal"/>
    <w:link w:val="Heading7Char"/>
    <w:uiPriority w:val="9"/>
    <w:unhideWhenUsed/>
    <w:qFormat/>
    <w:rsid w:val="00DF5356"/>
    <w:pPr>
      <w:keepNext/>
      <w:keepLines/>
      <w:spacing w:before="40" w:after="0"/>
      <w:outlineLvl w:val="6"/>
    </w:pPr>
    <w:rPr>
      <w:rFonts w:asciiTheme="majorHAnsi" w:eastAsiaTheme="majorEastAsia" w:hAnsiTheme="majorHAnsi" w:cstheme="majorBidi"/>
      <w:b/>
      <w:bCs/>
      <w:color w:val="1F4F69" w:themeColor="accent1" w:themeShade="80"/>
    </w:rPr>
  </w:style>
  <w:style w:type="paragraph" w:styleId="Heading8">
    <w:name w:val="heading 8"/>
    <w:basedOn w:val="Normal"/>
    <w:next w:val="Normal"/>
    <w:link w:val="Heading8Char"/>
    <w:uiPriority w:val="9"/>
    <w:semiHidden/>
    <w:unhideWhenUsed/>
    <w:qFormat/>
    <w:rsid w:val="00DF5356"/>
    <w:pPr>
      <w:keepNext/>
      <w:keepLines/>
      <w:spacing w:before="40" w:after="0"/>
      <w:outlineLvl w:val="7"/>
    </w:pPr>
    <w:rPr>
      <w:rFonts w:asciiTheme="majorHAnsi" w:eastAsiaTheme="majorEastAsia" w:hAnsiTheme="majorHAnsi" w:cstheme="majorBidi"/>
      <w:b/>
      <w:bCs/>
      <w:i/>
      <w:iCs/>
      <w:color w:val="1F4F69" w:themeColor="accent1" w:themeShade="80"/>
    </w:rPr>
  </w:style>
  <w:style w:type="paragraph" w:styleId="Heading9">
    <w:name w:val="heading 9"/>
    <w:basedOn w:val="Normal"/>
    <w:next w:val="Normal"/>
    <w:link w:val="Heading9Char"/>
    <w:uiPriority w:val="9"/>
    <w:semiHidden/>
    <w:unhideWhenUsed/>
    <w:qFormat/>
    <w:rsid w:val="00DF5356"/>
    <w:pPr>
      <w:keepNext/>
      <w:keepLines/>
      <w:spacing w:before="40" w:after="0"/>
      <w:outlineLvl w:val="8"/>
    </w:pPr>
    <w:rPr>
      <w:rFonts w:asciiTheme="majorHAnsi" w:eastAsiaTheme="majorEastAsia" w:hAnsiTheme="majorHAnsi" w:cstheme="majorBidi"/>
      <w:i/>
      <w:iCs/>
      <w:color w:val="1F4F6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BodyText">
    <w:name w:val="Body Text"/>
    <w:pPr>
      <w:jc w:val="both"/>
    </w:pPr>
    <w:rPr>
      <w:rFonts w:ascii="Trebuchet MS" w:eastAsia="Trebuchet MS" w:hAnsi="Trebuchet MS" w:cs="Trebuchet MS"/>
      <w:b/>
      <w:bCs/>
      <w:color w:val="000000"/>
      <w:sz w:val="24"/>
      <w:szCs w:val="24"/>
      <w:u w:color="000000"/>
      <w:lang w:val="en-US"/>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rPr>
  </w:style>
  <w:style w:type="paragraph" w:styleId="TOC1">
    <w:name w:val="toc 1"/>
    <w:next w:val="Normal"/>
    <w:uiPriority w:val="39"/>
    <w:pPr>
      <w:keepNext/>
      <w:widowControl w:val="0"/>
      <w:tabs>
        <w:tab w:val="right" w:leader="dot" w:pos="8280"/>
      </w:tabs>
      <w:jc w:val="both"/>
    </w:pPr>
    <w:rPr>
      <w:rFonts w:ascii="Trebuchet MS" w:eastAsia="Trebuchet MS" w:hAnsi="Trebuchet MS" w:cs="Trebuchet MS"/>
      <w:b/>
      <w:bCs/>
      <w:color w:val="000000"/>
      <w:sz w:val="24"/>
      <w:szCs w:val="24"/>
      <w:u w:color="000000"/>
      <w:lang w:val="en-US"/>
    </w:rPr>
  </w:style>
  <w:style w:type="character" w:customStyle="1" w:styleId="Hyperlink1">
    <w:name w:val="Hyperlink.1"/>
    <w:basedOn w:val="Link"/>
    <w:rPr>
      <w:rFonts w:ascii="Trebuchet MS" w:eastAsia="Trebuchet MS" w:hAnsi="Trebuchet MS" w:cs="Trebuchet MS"/>
      <w:color w:val="0000FF"/>
      <w:u w:val="single" w:color="0000FF"/>
    </w:rPr>
  </w:style>
  <w:style w:type="paragraph" w:styleId="Header">
    <w:name w:val="header"/>
    <w:link w:val="HeaderChar"/>
    <w:uiPriority w:val="99"/>
    <w:pPr>
      <w:tabs>
        <w:tab w:val="center" w:pos="4320"/>
        <w:tab w:val="right" w:pos="8640"/>
      </w:tabs>
    </w:pPr>
    <w:rPr>
      <w:rFonts w:eastAsia="Times New Roman"/>
      <w:color w:val="000000"/>
      <w:sz w:val="24"/>
      <w:szCs w:val="24"/>
      <w:u w:color="000000"/>
      <w:lang w:val="en-US"/>
    </w:rPr>
  </w:style>
  <w:style w:type="paragraph" w:styleId="NormalWeb">
    <w:name w:val="Normal (Web)"/>
    <w:uiPriority w:val="99"/>
    <w:pPr>
      <w:keepNext/>
      <w:spacing w:before="100" w:after="100"/>
      <w:jc w:val="both"/>
    </w:pPr>
    <w:rPr>
      <w:rFonts w:ascii="Arial Unicode MS" w:hAnsi="Arial Unicode MS" w:cs="Arial Unicode MS"/>
      <w:color w:val="000000"/>
      <w:sz w:val="24"/>
      <w:szCs w:val="24"/>
      <w:u w:color="000000"/>
    </w:rPr>
  </w:style>
  <w:style w:type="numbering" w:customStyle="1" w:styleId="List0">
    <w:name w:val="List 0"/>
    <w:basedOn w:val="ImportedStyle1"/>
    <w:pPr>
      <w:numPr>
        <w:numId w:val="8"/>
      </w:numPr>
    </w:pPr>
  </w:style>
  <w:style w:type="numbering" w:customStyle="1" w:styleId="ImportedStyle1">
    <w:name w:val="Imported Style 1"/>
  </w:style>
  <w:style w:type="paragraph" w:customStyle="1" w:styleId="Lista2">
    <w:name w:val="Lista2"/>
    <w:pPr>
      <w:tabs>
        <w:tab w:val="left" w:pos="720"/>
      </w:tabs>
      <w:ind w:left="720" w:hanging="360"/>
      <w:jc w:val="both"/>
    </w:pPr>
    <w:rPr>
      <w:rFonts w:hAnsi="Arial Unicode MS" w:cs="Arial Unicode MS"/>
      <w:color w:val="000000"/>
      <w:sz w:val="24"/>
      <w:szCs w:val="24"/>
      <w:u w:color="000000"/>
      <w:lang w:val="en-US"/>
    </w:rPr>
  </w:style>
  <w:style w:type="paragraph" w:styleId="BodyText3">
    <w:name w:val="Body Text 3"/>
    <w:pPr>
      <w:jc w:val="both"/>
    </w:pPr>
    <w:rPr>
      <w:rFonts w:hAnsi="Arial Unicode MS" w:cs="Arial Unicode MS"/>
      <w:color w:val="000000"/>
      <w:sz w:val="24"/>
      <w:szCs w:val="24"/>
      <w:u w:color="000000"/>
      <w:lang w:val="en-US"/>
    </w:rPr>
  </w:style>
  <w:style w:type="paragraph" w:styleId="BodyText2">
    <w:name w:val="Body Text 2"/>
    <w:pPr>
      <w:spacing w:before="120" w:after="120"/>
      <w:jc w:val="both"/>
    </w:pPr>
    <w:rPr>
      <w:rFonts w:hAnsi="Arial Unicode MS" w:cs="Arial Unicode MS"/>
      <w:color w:val="000000"/>
      <w:sz w:val="24"/>
      <w:szCs w:val="24"/>
      <w:u w:color="000000"/>
      <w:lang w:val="en-US"/>
    </w:rPr>
  </w:style>
  <w:style w:type="paragraph" w:styleId="ListBullet">
    <w:name w:val="List Bullet"/>
    <w:pPr>
      <w:spacing w:before="120" w:after="120"/>
      <w:jc w:val="both"/>
    </w:pPr>
    <w:rPr>
      <w:rFonts w:ascii="Trebuchet MS" w:hAnsi="Arial Unicode MS" w:cs="Arial Unicode MS"/>
      <w:b/>
      <w:bCs/>
      <w:color w:val="000000"/>
      <w:sz w:val="24"/>
      <w:szCs w:val="24"/>
      <w:u w:color="000000"/>
      <w:lang w:val="en-US"/>
    </w:rPr>
  </w:style>
  <w:style w:type="numbering" w:customStyle="1" w:styleId="List1">
    <w:name w:val="List 1"/>
    <w:basedOn w:val="ImportedStyle2"/>
    <w:pPr>
      <w:numPr>
        <w:numId w:val="11"/>
      </w:numPr>
    </w:pPr>
  </w:style>
  <w:style w:type="numbering" w:customStyle="1" w:styleId="ImportedStyle2">
    <w:name w:val="Imported Style 2"/>
  </w:style>
  <w:style w:type="numbering" w:customStyle="1" w:styleId="List210">
    <w:name w:val="List 21"/>
    <w:basedOn w:val="ImportedStyle3"/>
    <w:pPr>
      <w:numPr>
        <w:numId w:val="17"/>
      </w:numPr>
    </w:pPr>
  </w:style>
  <w:style w:type="numbering" w:customStyle="1" w:styleId="ImportedStyle3">
    <w:name w:val="Imported Style 3"/>
  </w:style>
  <w:style w:type="paragraph" w:styleId="Footer">
    <w:name w:val="footer"/>
    <w:link w:val="FooterChar"/>
    <w:uiPriority w:val="99"/>
    <w:pPr>
      <w:tabs>
        <w:tab w:val="center" w:pos="4320"/>
        <w:tab w:val="right" w:pos="8640"/>
      </w:tabs>
    </w:pPr>
    <w:rPr>
      <w:rFonts w:eastAsia="Times New Roman"/>
      <w:color w:val="000000"/>
      <w:sz w:val="24"/>
      <w:szCs w:val="24"/>
      <w:u w:color="000000"/>
      <w:lang w:val="en-US"/>
    </w:rPr>
  </w:style>
  <w:style w:type="numbering" w:customStyle="1" w:styleId="List310">
    <w:name w:val="List 31"/>
    <w:basedOn w:val="ImportedStyle4"/>
    <w:pPr>
      <w:numPr>
        <w:numId w:val="18"/>
      </w:numPr>
    </w:pPr>
  </w:style>
  <w:style w:type="numbering" w:customStyle="1" w:styleId="ImportedStyle4">
    <w:name w:val="Imported Style 4"/>
  </w:style>
  <w:style w:type="paragraph" w:customStyle="1" w:styleId="maufzhlung2">
    <w:name w:val="m_aufzählung2"/>
    <w:next w:val="Normal"/>
    <w:pPr>
      <w:tabs>
        <w:tab w:val="left" w:pos="709"/>
      </w:tabs>
      <w:spacing w:before="60" w:after="140" w:line="360" w:lineRule="auto"/>
      <w:ind w:left="1440" w:hanging="360"/>
      <w:jc w:val="both"/>
    </w:pPr>
    <w:rPr>
      <w:rFonts w:ascii="Arial" w:hAnsi="Arial Unicode MS" w:cs="Arial Unicode MS"/>
      <w:color w:val="000000"/>
      <w:u w:color="000000"/>
      <w:lang w:val="en-US"/>
    </w:rPr>
  </w:style>
  <w:style w:type="numbering" w:customStyle="1" w:styleId="List41">
    <w:name w:val="List 41"/>
    <w:basedOn w:val="ImportedStyle6"/>
    <w:pPr>
      <w:numPr>
        <w:numId w:val="25"/>
      </w:numPr>
    </w:pPr>
  </w:style>
  <w:style w:type="numbering" w:customStyle="1" w:styleId="ImportedStyle6">
    <w:name w:val="Imported Style 6"/>
  </w:style>
  <w:style w:type="numbering" w:customStyle="1" w:styleId="List51">
    <w:name w:val="List 51"/>
    <w:basedOn w:val="ImportedStyle60"/>
    <w:pPr>
      <w:numPr>
        <w:numId w:val="26"/>
      </w:numPr>
    </w:pPr>
  </w:style>
  <w:style w:type="numbering" w:customStyle="1" w:styleId="ImportedStyle60">
    <w:name w:val="Imported Style 6.0"/>
  </w:style>
  <w:style w:type="paragraph" w:customStyle="1" w:styleId="mStandard">
    <w:name w:val="m_Standard"/>
    <w:pPr>
      <w:spacing w:before="60" w:after="140" w:line="360" w:lineRule="auto"/>
      <w:jc w:val="both"/>
    </w:pPr>
    <w:rPr>
      <w:rFonts w:ascii="Arial" w:hAnsi="Arial Unicode MS" w:cs="Arial Unicode MS"/>
      <w:color w:val="000000"/>
      <w:u w:color="000000"/>
      <w:lang w:val="en-US"/>
    </w:rPr>
  </w:style>
  <w:style w:type="numbering" w:customStyle="1" w:styleId="List6">
    <w:name w:val="List 6"/>
    <w:basedOn w:val="ImportedStyle7"/>
    <w:pPr>
      <w:numPr>
        <w:numId w:val="27"/>
      </w:numPr>
    </w:pPr>
  </w:style>
  <w:style w:type="numbering" w:customStyle="1" w:styleId="ImportedStyle7">
    <w:name w:val="Imported Style 7"/>
  </w:style>
  <w:style w:type="paragraph" w:customStyle="1" w:styleId="maufzhlung">
    <w:name w:val="m_aufzählung"/>
    <w:pPr>
      <w:tabs>
        <w:tab w:val="left" w:pos="709"/>
      </w:tabs>
      <w:spacing w:before="60" w:line="360" w:lineRule="auto"/>
      <w:ind w:left="720" w:hanging="360"/>
      <w:jc w:val="both"/>
    </w:pPr>
    <w:rPr>
      <w:rFonts w:ascii="Arial" w:hAnsi="Arial Unicode MS" w:cs="Arial Unicode MS"/>
      <w:color w:val="000000"/>
      <w:u w:color="000000"/>
      <w:lang w:val="en-US"/>
    </w:rPr>
  </w:style>
  <w:style w:type="numbering" w:customStyle="1" w:styleId="List7">
    <w:name w:val="List 7"/>
    <w:basedOn w:val="ImportedStyle7"/>
    <w:pPr>
      <w:numPr>
        <w:numId w:val="28"/>
      </w:numPr>
    </w:pPr>
  </w:style>
  <w:style w:type="paragraph" w:customStyle="1" w:styleId="DefaultA">
    <w:name w:val="Default A"/>
    <w:rPr>
      <w:rFonts w:ascii="EUAlbertina" w:eastAsia="EUAlbertina" w:hAnsi="EUAlbertina" w:cs="EUAlbertina"/>
      <w:color w:val="000000"/>
      <w:sz w:val="24"/>
      <w:szCs w:val="24"/>
      <w:u w:color="000000"/>
      <w:lang w:val="en-US"/>
    </w:rPr>
  </w:style>
  <w:style w:type="paragraph" w:customStyle="1" w:styleId="Guidelines5">
    <w:name w:val="Guidelines 5"/>
    <w:pPr>
      <w:spacing w:before="240" w:after="240"/>
      <w:jc w:val="both"/>
    </w:pPr>
    <w:rPr>
      <w:rFonts w:hAnsi="Arial Unicode MS" w:cs="Arial Unicode MS"/>
      <w:b/>
      <w:bCs/>
      <w:color w:val="000000"/>
      <w:sz w:val="24"/>
      <w:szCs w:val="24"/>
      <w:u w:color="000000"/>
    </w:rPr>
  </w:style>
  <w:style w:type="numbering" w:customStyle="1" w:styleId="List8">
    <w:name w:val="List 8"/>
    <w:basedOn w:val="ImportedStyle8"/>
    <w:pPr>
      <w:numPr>
        <w:numId w:val="37"/>
      </w:numPr>
    </w:pPr>
  </w:style>
  <w:style w:type="numbering" w:customStyle="1" w:styleId="ImportedStyle8">
    <w:name w:val="Imported Style 8"/>
  </w:style>
  <w:style w:type="numbering" w:customStyle="1" w:styleId="List9">
    <w:name w:val="List 9"/>
    <w:basedOn w:val="ImportedStyle9"/>
    <w:pPr>
      <w:numPr>
        <w:numId w:val="31"/>
      </w:numPr>
    </w:pPr>
  </w:style>
  <w:style w:type="numbering" w:customStyle="1" w:styleId="ImportedStyle9">
    <w:name w:val="Imported Style 9"/>
  </w:style>
  <w:style w:type="numbering" w:customStyle="1" w:styleId="List10">
    <w:name w:val="List 10"/>
    <w:basedOn w:val="ImportedStyle10"/>
    <w:pPr>
      <w:numPr>
        <w:numId w:val="33"/>
      </w:numPr>
    </w:pPr>
  </w:style>
  <w:style w:type="numbering" w:customStyle="1" w:styleId="ImportedStyle10">
    <w:name w:val="Imported Style 10"/>
  </w:style>
  <w:style w:type="numbering" w:customStyle="1" w:styleId="List11">
    <w:name w:val="List 11"/>
    <w:basedOn w:val="ImportedStyle11"/>
    <w:pPr>
      <w:numPr>
        <w:numId w:val="36"/>
      </w:numPr>
    </w:pPr>
  </w:style>
  <w:style w:type="numbering" w:customStyle="1" w:styleId="ImportedStyle11">
    <w:name w:val="Imported Style 11"/>
  </w:style>
  <w:style w:type="numbering" w:customStyle="1" w:styleId="List12">
    <w:name w:val="List 12"/>
    <w:basedOn w:val="ImportedStyle12"/>
    <w:pPr>
      <w:numPr>
        <w:numId w:val="38"/>
      </w:numPr>
    </w:pPr>
  </w:style>
  <w:style w:type="numbering" w:customStyle="1" w:styleId="ImportedStyle12">
    <w:name w:val="Imported Style 12"/>
  </w:style>
  <w:style w:type="numbering" w:customStyle="1" w:styleId="List13">
    <w:name w:val="List 13"/>
    <w:basedOn w:val="ImportedStyle13"/>
    <w:pPr>
      <w:numPr>
        <w:numId w:val="39"/>
      </w:numPr>
    </w:pPr>
  </w:style>
  <w:style w:type="numbering" w:customStyle="1" w:styleId="ImportedStyle13">
    <w:name w:val="Imported Style 13"/>
  </w:style>
  <w:style w:type="numbering" w:customStyle="1" w:styleId="List14">
    <w:name w:val="List 14"/>
    <w:basedOn w:val="ImportedStyle13"/>
    <w:pPr>
      <w:numPr>
        <w:numId w:val="180"/>
      </w:numPr>
    </w:pPr>
  </w:style>
  <w:style w:type="paragraph" w:styleId="ListParagraph">
    <w:name w:val="List Paragraph"/>
    <w:uiPriority w:val="99"/>
    <w:qFormat/>
    <w:pPr>
      <w:ind w:left="720"/>
      <w:contextualSpacing/>
    </w:pPr>
  </w:style>
  <w:style w:type="numbering" w:customStyle="1" w:styleId="List15">
    <w:name w:val="List 15"/>
    <w:basedOn w:val="ImportedStyle13"/>
    <w:pPr>
      <w:numPr>
        <w:numId w:val="49"/>
      </w:numPr>
    </w:pPr>
  </w:style>
  <w:style w:type="paragraph" w:customStyle="1" w:styleId="Default">
    <w:name w:val="Default"/>
    <w:rPr>
      <w:rFonts w:ascii="Helvetica" w:eastAsia="Helvetica" w:hAnsi="Helvetica" w:cs="Helvetica"/>
      <w:color w:val="000000"/>
    </w:rPr>
  </w:style>
  <w:style w:type="numbering" w:customStyle="1" w:styleId="List16">
    <w:name w:val="List 16"/>
    <w:basedOn w:val="ImportedStyle14"/>
    <w:pPr>
      <w:numPr>
        <w:numId w:val="58"/>
      </w:numPr>
    </w:pPr>
  </w:style>
  <w:style w:type="numbering" w:customStyle="1" w:styleId="ImportedStyle14">
    <w:name w:val="Imported Style 14"/>
  </w:style>
  <w:style w:type="numbering" w:customStyle="1" w:styleId="List17">
    <w:name w:val="List 17"/>
    <w:basedOn w:val="ImportedStyle15"/>
    <w:pPr>
      <w:numPr>
        <w:numId w:val="227"/>
      </w:numPr>
    </w:pPr>
  </w:style>
  <w:style w:type="numbering" w:customStyle="1" w:styleId="ImportedStyle15">
    <w:name w:val="Imported Style 15"/>
  </w:style>
  <w:style w:type="paragraph" w:customStyle="1" w:styleId="CM3">
    <w:name w:val="CM3"/>
    <w:next w:val="DefaultA"/>
    <w:rPr>
      <w:rFonts w:ascii="EUAlbertina" w:eastAsia="EUAlbertina" w:hAnsi="EUAlbertina" w:cs="EUAlbertina"/>
      <w:color w:val="000000"/>
      <w:sz w:val="24"/>
      <w:szCs w:val="24"/>
      <w:u w:color="000000"/>
      <w:lang w:val="en-US"/>
    </w:rPr>
  </w:style>
  <w:style w:type="numbering" w:customStyle="1" w:styleId="List18">
    <w:name w:val="List 18"/>
    <w:basedOn w:val="ImportedStyle16"/>
    <w:pPr>
      <w:numPr>
        <w:numId w:val="65"/>
      </w:numPr>
    </w:pPr>
  </w:style>
  <w:style w:type="numbering" w:customStyle="1" w:styleId="ImportedStyle16">
    <w:name w:val="Imported Style 16"/>
  </w:style>
  <w:style w:type="paragraph" w:styleId="BodyTextIndent3">
    <w:name w:val="Body Text Indent 3"/>
    <w:pPr>
      <w:keepNext/>
      <w:spacing w:before="120"/>
      <w:ind w:left="3"/>
      <w:jc w:val="both"/>
    </w:pPr>
    <w:rPr>
      <w:rFonts w:ascii="Verdana" w:hAnsi="Arial Unicode MS" w:cs="Arial Unicode MS"/>
      <w:color w:val="000000"/>
      <w:sz w:val="24"/>
      <w:szCs w:val="24"/>
      <w:u w:color="000000"/>
      <w:lang w:val="en-US"/>
    </w:rPr>
  </w:style>
  <w:style w:type="paragraph" w:styleId="FootnoteText">
    <w:name w:val="footnote text"/>
    <w:rPr>
      <w:rFonts w:eastAsia="Times New Roman"/>
      <w:color w:val="000000"/>
      <w:u w:color="000000"/>
      <w:lang w:val="en-US"/>
    </w:rPr>
  </w:style>
  <w:style w:type="numbering" w:customStyle="1" w:styleId="List19">
    <w:name w:val="List 19"/>
    <w:basedOn w:val="ImportedStyle17"/>
    <w:pPr>
      <w:numPr>
        <w:numId w:val="66"/>
      </w:numPr>
    </w:pPr>
  </w:style>
  <w:style w:type="numbering" w:customStyle="1" w:styleId="ImportedStyle17">
    <w:name w:val="Imported Style 17"/>
  </w:style>
  <w:style w:type="numbering" w:customStyle="1" w:styleId="List20">
    <w:name w:val="List 20"/>
    <w:basedOn w:val="ImportedStyle18"/>
    <w:pPr>
      <w:numPr>
        <w:numId w:val="116"/>
      </w:numPr>
    </w:pPr>
  </w:style>
  <w:style w:type="numbering" w:customStyle="1" w:styleId="ImportedStyle18">
    <w:name w:val="Imported Style 18"/>
  </w:style>
  <w:style w:type="numbering" w:customStyle="1" w:styleId="List21">
    <w:name w:val="List 21"/>
    <w:basedOn w:val="ImportedStyle19"/>
    <w:pPr>
      <w:numPr>
        <w:numId w:val="171"/>
      </w:numPr>
    </w:pPr>
  </w:style>
  <w:style w:type="numbering" w:customStyle="1" w:styleId="ImportedStyle19">
    <w:name w:val="Imported Style 19"/>
  </w:style>
  <w:style w:type="numbering" w:customStyle="1" w:styleId="List22">
    <w:name w:val="List 22"/>
    <w:basedOn w:val="ImportedStyle20"/>
    <w:pPr>
      <w:numPr>
        <w:numId w:val="80"/>
      </w:numPr>
    </w:pPr>
  </w:style>
  <w:style w:type="numbering" w:customStyle="1" w:styleId="ImportedStyle20">
    <w:name w:val="Imported Style 20"/>
  </w:style>
  <w:style w:type="numbering" w:customStyle="1" w:styleId="List23">
    <w:name w:val="List 23"/>
    <w:basedOn w:val="ImportedStyle21"/>
    <w:pPr>
      <w:numPr>
        <w:numId w:val="91"/>
      </w:numPr>
    </w:pPr>
  </w:style>
  <w:style w:type="numbering" w:customStyle="1" w:styleId="ImportedStyle21">
    <w:name w:val="Imported Style 21"/>
  </w:style>
  <w:style w:type="numbering" w:customStyle="1" w:styleId="List24">
    <w:name w:val="List 24"/>
    <w:basedOn w:val="ImportedStyle22"/>
    <w:pPr>
      <w:numPr>
        <w:numId w:val="143"/>
      </w:numPr>
    </w:pPr>
  </w:style>
  <w:style w:type="numbering" w:customStyle="1" w:styleId="ImportedStyle22">
    <w:name w:val="Imported Style 22"/>
  </w:style>
  <w:style w:type="numbering" w:customStyle="1" w:styleId="List25">
    <w:name w:val="List 25"/>
    <w:basedOn w:val="ImportedStyle23"/>
    <w:pPr>
      <w:numPr>
        <w:numId w:val="167"/>
      </w:numPr>
    </w:pPr>
  </w:style>
  <w:style w:type="numbering" w:customStyle="1" w:styleId="ImportedStyle23">
    <w:name w:val="Imported Style 23"/>
  </w:style>
  <w:style w:type="numbering" w:customStyle="1" w:styleId="List26">
    <w:name w:val="List 26"/>
    <w:basedOn w:val="ImportedStyle24"/>
    <w:pPr>
      <w:numPr>
        <w:numId w:val="175"/>
      </w:numPr>
    </w:pPr>
  </w:style>
  <w:style w:type="numbering" w:customStyle="1" w:styleId="ImportedStyle24">
    <w:name w:val="Imported Style 24"/>
  </w:style>
  <w:style w:type="paragraph" w:styleId="CommentText">
    <w:name w:val="annotation text"/>
    <w:link w:val="CommentTextChar"/>
    <w:rPr>
      <w:rFonts w:eastAsia="Times New Roman"/>
      <w:color w:val="000000"/>
      <w:u w:color="000000"/>
      <w:lang w:val="en-US"/>
    </w:rPr>
  </w:style>
  <w:style w:type="paragraph" w:customStyle="1" w:styleId="Text1">
    <w:name w:val="Text 1"/>
    <w:pPr>
      <w:keepNext/>
      <w:spacing w:after="240"/>
      <w:ind w:left="482"/>
      <w:jc w:val="both"/>
    </w:pPr>
    <w:rPr>
      <w:rFonts w:ascii="Verdana" w:hAnsi="Arial Unicode MS" w:cs="Arial Unicode MS"/>
      <w:color w:val="000000"/>
      <w:sz w:val="24"/>
      <w:szCs w:val="24"/>
      <w:u w:color="000000"/>
      <w:lang w:val="en-US"/>
    </w:rPr>
  </w:style>
  <w:style w:type="numbering" w:customStyle="1" w:styleId="List27">
    <w:name w:val="List 27"/>
    <w:basedOn w:val="ImportedStyle25"/>
    <w:pPr>
      <w:numPr>
        <w:numId w:val="183"/>
      </w:numPr>
    </w:pPr>
  </w:style>
  <w:style w:type="numbering" w:customStyle="1" w:styleId="ImportedStyle25">
    <w:name w:val="Imported Style 25"/>
  </w:style>
  <w:style w:type="character" w:customStyle="1" w:styleId="Hyperlink2">
    <w:name w:val="Hyperlink.2"/>
    <w:basedOn w:val="Link"/>
    <w:rPr>
      <w:rFonts w:ascii="Trebuchet MS" w:eastAsia="Trebuchet MS" w:hAnsi="Trebuchet MS" w:cs="Trebuchet MS"/>
      <w:color w:val="0000FF"/>
      <w:u w:val="single" w:color="0000FF"/>
      <w:lang w:val="en-US"/>
    </w:rPr>
  </w:style>
  <w:style w:type="character" w:customStyle="1" w:styleId="Hyperlink3">
    <w:name w:val="Hyperlink.3"/>
    <w:basedOn w:val="Link"/>
    <w:rPr>
      <w:rFonts w:ascii="Trebuchet MS" w:eastAsia="Trebuchet MS" w:hAnsi="Trebuchet MS" w:cs="Trebuchet MS"/>
      <w:color w:val="0000FF"/>
      <w:u w:val="single" w:color="0000FF"/>
      <w:lang w:val="en-US"/>
    </w:rPr>
  </w:style>
  <w:style w:type="numbering" w:customStyle="1" w:styleId="List28">
    <w:name w:val="List 28"/>
    <w:basedOn w:val="ImportedStyle26"/>
    <w:pPr>
      <w:numPr>
        <w:numId w:val="184"/>
      </w:numPr>
    </w:pPr>
  </w:style>
  <w:style w:type="numbering" w:customStyle="1" w:styleId="ImportedStyle26">
    <w:name w:val="Imported Style 26"/>
  </w:style>
  <w:style w:type="numbering" w:customStyle="1" w:styleId="List29">
    <w:name w:val="List 29"/>
    <w:basedOn w:val="ImportedStyle27"/>
    <w:pPr>
      <w:numPr>
        <w:numId w:val="203"/>
      </w:numPr>
    </w:pPr>
  </w:style>
  <w:style w:type="numbering" w:customStyle="1" w:styleId="ImportedStyle27">
    <w:name w:val="Imported Style 27"/>
  </w:style>
  <w:style w:type="numbering" w:customStyle="1" w:styleId="List30">
    <w:name w:val="List 30"/>
    <w:basedOn w:val="ImportedStyle28"/>
    <w:pPr>
      <w:numPr>
        <w:numId w:val="191"/>
      </w:numPr>
    </w:pPr>
  </w:style>
  <w:style w:type="numbering" w:customStyle="1" w:styleId="ImportedStyle28">
    <w:name w:val="Imported Style 28"/>
  </w:style>
  <w:style w:type="numbering" w:customStyle="1" w:styleId="List31">
    <w:name w:val="List 31"/>
    <w:basedOn w:val="ImportedStyle29"/>
    <w:pPr>
      <w:numPr>
        <w:numId w:val="193"/>
      </w:numPr>
    </w:pPr>
  </w:style>
  <w:style w:type="numbering" w:customStyle="1" w:styleId="ImportedStyle29">
    <w:name w:val="Imported Style 29"/>
  </w:style>
  <w:style w:type="numbering" w:customStyle="1" w:styleId="List32">
    <w:name w:val="List 32"/>
    <w:basedOn w:val="ImportedStyle25"/>
    <w:pPr>
      <w:numPr>
        <w:numId w:val="194"/>
      </w:numPr>
    </w:pPr>
  </w:style>
  <w:style w:type="numbering" w:customStyle="1" w:styleId="List33">
    <w:name w:val="List 33"/>
    <w:basedOn w:val="ImportedStyle30"/>
    <w:pPr>
      <w:numPr>
        <w:numId w:val="202"/>
      </w:numPr>
    </w:pPr>
  </w:style>
  <w:style w:type="numbering" w:customStyle="1" w:styleId="ImportedStyle30">
    <w:name w:val="Imported Style 30"/>
  </w:style>
  <w:style w:type="numbering" w:customStyle="1" w:styleId="List34">
    <w:name w:val="List 34"/>
    <w:basedOn w:val="ImportedStyle31"/>
    <w:pPr>
      <w:numPr>
        <w:numId w:val="206"/>
      </w:numPr>
    </w:pPr>
  </w:style>
  <w:style w:type="numbering" w:customStyle="1" w:styleId="ImportedStyle31">
    <w:name w:val="Imported Style 31"/>
  </w:style>
  <w:style w:type="numbering" w:customStyle="1" w:styleId="List35">
    <w:name w:val="List 35"/>
    <w:basedOn w:val="ImportedStyle32"/>
    <w:pPr>
      <w:numPr>
        <w:numId w:val="213"/>
      </w:numPr>
    </w:pPr>
  </w:style>
  <w:style w:type="numbering" w:customStyle="1" w:styleId="ImportedStyle32">
    <w:name w:val="Imported Style 32"/>
  </w:style>
  <w:style w:type="numbering" w:customStyle="1" w:styleId="List36">
    <w:name w:val="List 36"/>
    <w:basedOn w:val="ImportedStyle33"/>
    <w:pPr>
      <w:numPr>
        <w:numId w:val="220"/>
      </w:numPr>
    </w:pPr>
  </w:style>
  <w:style w:type="numbering" w:customStyle="1" w:styleId="ImportedStyle33">
    <w:name w:val="Imported Style 33"/>
  </w:style>
  <w:style w:type="numbering" w:customStyle="1" w:styleId="List37">
    <w:name w:val="List 37"/>
    <w:basedOn w:val="ImportedStyle10"/>
    <w:pPr>
      <w:numPr>
        <w:numId w:val="219"/>
      </w:numPr>
    </w:pPr>
  </w:style>
  <w:style w:type="numbering" w:customStyle="1" w:styleId="List38">
    <w:name w:val="List 38"/>
    <w:basedOn w:val="ImportedStyle34"/>
    <w:pPr>
      <w:numPr>
        <w:numId w:val="221"/>
      </w:numPr>
    </w:pPr>
  </w:style>
  <w:style w:type="numbering" w:customStyle="1" w:styleId="ImportedStyle34">
    <w:name w:val="Imported Style 34"/>
  </w:style>
  <w:style w:type="numbering" w:customStyle="1" w:styleId="List39">
    <w:name w:val="List 39"/>
    <w:basedOn w:val="ImportedStyle35"/>
    <w:pPr>
      <w:numPr>
        <w:numId w:val="223"/>
      </w:numPr>
    </w:pPr>
  </w:style>
  <w:style w:type="numbering" w:customStyle="1" w:styleId="ImportedStyle35">
    <w:name w:val="Imported Style 35"/>
  </w:style>
  <w:style w:type="numbering" w:customStyle="1" w:styleId="List40">
    <w:name w:val="List 40"/>
    <w:basedOn w:val="ImportedStyle36"/>
    <w:pPr>
      <w:numPr>
        <w:numId w:val="225"/>
      </w:numPr>
    </w:pPr>
  </w:style>
  <w:style w:type="numbering" w:customStyle="1" w:styleId="ImportedStyle36">
    <w:name w:val="Imported Style 36"/>
  </w:style>
  <w:style w:type="numbering" w:customStyle="1" w:styleId="List410">
    <w:name w:val="List 41"/>
    <w:basedOn w:val="ImportedStyle10"/>
    <w:pPr>
      <w:numPr>
        <w:numId w:val="226"/>
      </w:numPr>
    </w:pPr>
  </w:style>
  <w:style w:type="numbering" w:customStyle="1" w:styleId="List42">
    <w:name w:val="List 42"/>
    <w:basedOn w:val="ImportedStyle10"/>
    <w:pPr>
      <w:numPr>
        <w:numId w:val="228"/>
      </w:numPr>
    </w:pPr>
  </w:style>
  <w:style w:type="paragraph" w:customStyle="1" w:styleId="maintext">
    <w:name w:val="maintext"/>
    <w:pPr>
      <w:keepNext/>
      <w:spacing w:before="120" w:after="120"/>
      <w:jc w:val="both"/>
    </w:pPr>
    <w:rPr>
      <w:rFonts w:ascii="Arial" w:hAnsi="Arial Unicode MS" w:cs="Arial Unicode MS"/>
      <w:color w:val="000000"/>
      <w:u w:color="000000"/>
    </w:rPr>
  </w:style>
  <w:style w:type="paragraph" w:customStyle="1" w:styleId="maintext-bullet">
    <w:name w:val="maintext-bullet"/>
    <w:pPr>
      <w:tabs>
        <w:tab w:val="left" w:pos="720"/>
      </w:tabs>
      <w:ind w:left="720" w:hanging="360"/>
      <w:jc w:val="both"/>
    </w:pPr>
    <w:rPr>
      <w:rFonts w:ascii="Arial" w:hAnsi="Arial Unicode MS" w:cs="Arial Unicode MS"/>
      <w:color w:val="000000"/>
      <w:u w:color="000000"/>
    </w:rPr>
  </w:style>
  <w:style w:type="numbering" w:customStyle="1" w:styleId="List43">
    <w:name w:val="List 43"/>
    <w:basedOn w:val="ImportedStyle37"/>
    <w:pPr>
      <w:numPr>
        <w:numId w:val="230"/>
      </w:numPr>
    </w:pPr>
  </w:style>
  <w:style w:type="numbering" w:customStyle="1" w:styleId="ImportedStyle37">
    <w:name w:val="Imported Style 37"/>
  </w:style>
  <w:style w:type="numbering" w:customStyle="1" w:styleId="List44">
    <w:name w:val="List 44"/>
    <w:basedOn w:val="ImportedStyle38"/>
    <w:pPr>
      <w:numPr>
        <w:numId w:val="231"/>
      </w:numPr>
    </w:pPr>
  </w:style>
  <w:style w:type="numbering" w:customStyle="1" w:styleId="ImportedStyle38">
    <w:name w:val="Imported Style 38"/>
  </w:style>
  <w:style w:type="numbering" w:customStyle="1" w:styleId="List45">
    <w:name w:val="List 45"/>
    <w:basedOn w:val="ImportedStyle39"/>
    <w:pPr>
      <w:numPr>
        <w:numId w:val="232"/>
      </w:numPr>
    </w:pPr>
  </w:style>
  <w:style w:type="numbering" w:customStyle="1" w:styleId="ImportedStyle39">
    <w:name w:val="Imported Style 39"/>
  </w:style>
  <w:style w:type="numbering" w:customStyle="1" w:styleId="List46">
    <w:name w:val="List 46"/>
    <w:basedOn w:val="ImportedStyle39"/>
    <w:pPr>
      <w:numPr>
        <w:numId w:val="233"/>
      </w:numPr>
    </w:pPr>
  </w:style>
  <w:style w:type="character" w:styleId="CommentReference">
    <w:name w:val="annotation reference"/>
    <w:basedOn w:val="DefaultParagraphFont"/>
    <w:semiHidden/>
    <w:unhideWhenUsed/>
    <w:rPr>
      <w:sz w:val="16"/>
      <w:szCs w:val="16"/>
    </w:rPr>
  </w:style>
  <w:style w:type="paragraph" w:styleId="BalloonText">
    <w:name w:val="Balloon Text"/>
    <w:basedOn w:val="Normal"/>
    <w:link w:val="BalloonTextChar"/>
    <w:uiPriority w:val="99"/>
    <w:semiHidden/>
    <w:unhideWhenUsed/>
    <w:rsid w:val="00F254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4FE"/>
    <w:rPr>
      <w:rFonts w:ascii="Segoe UI" w:hAnsi="Segoe UI" w:cs="Segoe UI"/>
      <w:color w:val="000000"/>
      <w:sz w:val="18"/>
      <w:szCs w:val="18"/>
      <w:u w:color="000000"/>
      <w:lang w:val="en-US" w:eastAsia="en-US"/>
    </w:rPr>
  </w:style>
  <w:style w:type="character" w:customStyle="1" w:styleId="CommentTextChar">
    <w:name w:val="Comment Text Char"/>
    <w:link w:val="CommentText"/>
    <w:rsid w:val="007A1329"/>
    <w:rPr>
      <w:rFonts w:eastAsia="Times New Roman"/>
      <w:color w:val="000000"/>
      <w:u w:color="000000"/>
      <w:lang w:val="en-US"/>
    </w:rPr>
  </w:style>
  <w:style w:type="character" w:customStyle="1" w:styleId="HeaderChar">
    <w:name w:val="Header Char"/>
    <w:link w:val="Header"/>
    <w:uiPriority w:val="99"/>
    <w:rsid w:val="00B70B5B"/>
    <w:rPr>
      <w:rFonts w:eastAsia="Times New Roman"/>
      <w:color w:val="000000"/>
      <w:sz w:val="24"/>
      <w:szCs w:val="24"/>
      <w:u w:color="000000"/>
      <w:lang w:val="en-US"/>
    </w:rPr>
  </w:style>
  <w:style w:type="character" w:customStyle="1" w:styleId="Heading1Char">
    <w:name w:val="Heading 1 Char"/>
    <w:basedOn w:val="DefaultParagraphFont"/>
    <w:link w:val="Heading1"/>
    <w:uiPriority w:val="9"/>
    <w:rsid w:val="00DF5356"/>
    <w:rPr>
      <w:rFonts w:asciiTheme="majorHAnsi" w:eastAsiaTheme="majorEastAsia" w:hAnsiTheme="majorHAnsi" w:cstheme="majorBidi"/>
      <w:color w:val="1F4F69" w:themeColor="accent1" w:themeShade="80"/>
      <w:sz w:val="36"/>
      <w:szCs w:val="36"/>
    </w:rPr>
  </w:style>
  <w:style w:type="character" w:customStyle="1" w:styleId="Heading2Char">
    <w:name w:val="Heading 2 Char"/>
    <w:basedOn w:val="DefaultParagraphFont"/>
    <w:link w:val="Heading2"/>
    <w:uiPriority w:val="9"/>
    <w:rsid w:val="00DF5356"/>
    <w:rPr>
      <w:rFonts w:asciiTheme="majorHAnsi" w:eastAsiaTheme="majorEastAsia" w:hAnsiTheme="majorHAnsi" w:cstheme="majorBidi"/>
      <w:color w:val="2F759E" w:themeColor="accent1" w:themeShade="BF"/>
      <w:sz w:val="32"/>
      <w:szCs w:val="32"/>
    </w:rPr>
  </w:style>
  <w:style w:type="character" w:customStyle="1" w:styleId="Heading3Char">
    <w:name w:val="Heading 3 Char"/>
    <w:basedOn w:val="DefaultParagraphFont"/>
    <w:link w:val="Heading3"/>
    <w:uiPriority w:val="9"/>
    <w:rsid w:val="00DF5356"/>
    <w:rPr>
      <w:rFonts w:asciiTheme="majorHAnsi" w:eastAsiaTheme="majorEastAsia" w:hAnsiTheme="majorHAnsi" w:cstheme="majorBidi"/>
      <w:color w:val="2F759E" w:themeColor="accent1" w:themeShade="BF"/>
      <w:sz w:val="28"/>
      <w:szCs w:val="28"/>
    </w:rPr>
  </w:style>
  <w:style w:type="character" w:customStyle="1" w:styleId="Heading4Char">
    <w:name w:val="Heading 4 Char"/>
    <w:basedOn w:val="DefaultParagraphFont"/>
    <w:link w:val="Heading4"/>
    <w:uiPriority w:val="9"/>
    <w:rsid w:val="00DF5356"/>
    <w:rPr>
      <w:rFonts w:asciiTheme="majorHAnsi" w:eastAsiaTheme="majorEastAsia" w:hAnsiTheme="majorHAnsi" w:cstheme="majorBidi"/>
      <w:color w:val="2F759E" w:themeColor="accent1" w:themeShade="BF"/>
      <w:sz w:val="24"/>
      <w:szCs w:val="24"/>
    </w:rPr>
  </w:style>
  <w:style w:type="character" w:customStyle="1" w:styleId="Heading5Char">
    <w:name w:val="Heading 5 Char"/>
    <w:basedOn w:val="DefaultParagraphFont"/>
    <w:link w:val="Heading5"/>
    <w:uiPriority w:val="9"/>
    <w:rsid w:val="00DF5356"/>
    <w:rPr>
      <w:rFonts w:asciiTheme="majorHAnsi" w:eastAsiaTheme="majorEastAsia" w:hAnsiTheme="majorHAnsi" w:cstheme="majorBidi"/>
      <w:caps/>
      <w:color w:val="2F759E" w:themeColor="accent1" w:themeShade="BF"/>
    </w:rPr>
  </w:style>
  <w:style w:type="character" w:customStyle="1" w:styleId="Heading6Char">
    <w:name w:val="Heading 6 Char"/>
    <w:basedOn w:val="DefaultParagraphFont"/>
    <w:link w:val="Heading6"/>
    <w:uiPriority w:val="9"/>
    <w:rsid w:val="00DF5356"/>
    <w:rPr>
      <w:rFonts w:asciiTheme="majorHAnsi" w:eastAsiaTheme="majorEastAsia" w:hAnsiTheme="majorHAnsi" w:cstheme="majorBidi"/>
      <w:i/>
      <w:iCs/>
      <w:caps/>
      <w:color w:val="1F4F69" w:themeColor="accent1" w:themeShade="80"/>
    </w:rPr>
  </w:style>
  <w:style w:type="character" w:customStyle="1" w:styleId="Heading7Char">
    <w:name w:val="Heading 7 Char"/>
    <w:basedOn w:val="DefaultParagraphFont"/>
    <w:link w:val="Heading7"/>
    <w:uiPriority w:val="9"/>
    <w:rsid w:val="00DF5356"/>
    <w:rPr>
      <w:rFonts w:asciiTheme="majorHAnsi" w:eastAsiaTheme="majorEastAsia" w:hAnsiTheme="majorHAnsi" w:cstheme="majorBidi"/>
      <w:b/>
      <w:bCs/>
      <w:color w:val="1F4F69" w:themeColor="accent1" w:themeShade="80"/>
    </w:rPr>
  </w:style>
  <w:style w:type="character" w:customStyle="1" w:styleId="Heading8Char">
    <w:name w:val="Heading 8 Char"/>
    <w:basedOn w:val="DefaultParagraphFont"/>
    <w:link w:val="Heading8"/>
    <w:uiPriority w:val="9"/>
    <w:semiHidden/>
    <w:rsid w:val="00DF5356"/>
    <w:rPr>
      <w:rFonts w:asciiTheme="majorHAnsi" w:eastAsiaTheme="majorEastAsia" w:hAnsiTheme="majorHAnsi" w:cstheme="majorBidi"/>
      <w:b/>
      <w:bCs/>
      <w:i/>
      <w:iCs/>
      <w:color w:val="1F4F69" w:themeColor="accent1" w:themeShade="80"/>
    </w:rPr>
  </w:style>
  <w:style w:type="character" w:customStyle="1" w:styleId="Heading9Char">
    <w:name w:val="Heading 9 Char"/>
    <w:basedOn w:val="DefaultParagraphFont"/>
    <w:link w:val="Heading9"/>
    <w:uiPriority w:val="9"/>
    <w:semiHidden/>
    <w:rsid w:val="00DF5356"/>
    <w:rPr>
      <w:rFonts w:asciiTheme="majorHAnsi" w:eastAsiaTheme="majorEastAsia" w:hAnsiTheme="majorHAnsi" w:cstheme="majorBidi"/>
      <w:i/>
      <w:iCs/>
      <w:color w:val="1F4F69" w:themeColor="accent1" w:themeShade="80"/>
    </w:rPr>
  </w:style>
  <w:style w:type="paragraph" w:styleId="Caption">
    <w:name w:val="caption"/>
    <w:basedOn w:val="Normal"/>
    <w:next w:val="Normal"/>
    <w:uiPriority w:val="35"/>
    <w:semiHidden/>
    <w:unhideWhenUsed/>
    <w:qFormat/>
    <w:rsid w:val="00DF5356"/>
    <w:pPr>
      <w:spacing w:line="240" w:lineRule="auto"/>
    </w:pPr>
    <w:rPr>
      <w:b/>
      <w:bCs/>
      <w:smallCaps/>
      <w:color w:val="404040" w:themeColor="text2"/>
    </w:rPr>
  </w:style>
  <w:style w:type="paragraph" w:styleId="Title">
    <w:name w:val="Title"/>
    <w:basedOn w:val="Normal"/>
    <w:next w:val="Normal"/>
    <w:link w:val="TitleChar"/>
    <w:uiPriority w:val="10"/>
    <w:qFormat/>
    <w:rsid w:val="00DF5356"/>
    <w:pPr>
      <w:spacing w:after="0" w:line="204" w:lineRule="auto"/>
      <w:contextualSpacing/>
    </w:pPr>
    <w:rPr>
      <w:rFonts w:asciiTheme="majorHAnsi" w:eastAsiaTheme="majorEastAsia" w:hAnsiTheme="majorHAnsi" w:cstheme="majorBidi"/>
      <w:caps/>
      <w:color w:val="404040" w:themeColor="text2"/>
      <w:spacing w:val="-15"/>
      <w:sz w:val="72"/>
      <w:szCs w:val="72"/>
    </w:rPr>
  </w:style>
  <w:style w:type="character" w:customStyle="1" w:styleId="TitleChar">
    <w:name w:val="Title Char"/>
    <w:basedOn w:val="DefaultParagraphFont"/>
    <w:link w:val="Title"/>
    <w:uiPriority w:val="10"/>
    <w:rsid w:val="00DF5356"/>
    <w:rPr>
      <w:rFonts w:asciiTheme="majorHAnsi" w:eastAsiaTheme="majorEastAsia" w:hAnsiTheme="majorHAnsi" w:cstheme="majorBidi"/>
      <w:caps/>
      <w:color w:val="404040" w:themeColor="text2"/>
      <w:spacing w:val="-15"/>
      <w:sz w:val="72"/>
      <w:szCs w:val="72"/>
    </w:rPr>
  </w:style>
  <w:style w:type="paragraph" w:styleId="Subtitle">
    <w:name w:val="Subtitle"/>
    <w:basedOn w:val="Normal"/>
    <w:next w:val="Normal"/>
    <w:link w:val="SubtitleChar"/>
    <w:uiPriority w:val="11"/>
    <w:qFormat/>
    <w:rsid w:val="00DF5356"/>
    <w:pPr>
      <w:numPr>
        <w:ilvl w:val="1"/>
      </w:numPr>
      <w:spacing w:after="240" w:line="240" w:lineRule="auto"/>
    </w:pPr>
    <w:rPr>
      <w:rFonts w:asciiTheme="majorHAnsi" w:eastAsiaTheme="majorEastAsia" w:hAnsiTheme="majorHAnsi" w:cstheme="majorBidi"/>
      <w:color w:val="499BC9" w:themeColor="accent1"/>
      <w:sz w:val="28"/>
      <w:szCs w:val="28"/>
    </w:rPr>
  </w:style>
  <w:style w:type="character" w:customStyle="1" w:styleId="SubtitleChar">
    <w:name w:val="Subtitle Char"/>
    <w:basedOn w:val="DefaultParagraphFont"/>
    <w:link w:val="Subtitle"/>
    <w:uiPriority w:val="11"/>
    <w:rsid w:val="00DF5356"/>
    <w:rPr>
      <w:rFonts w:asciiTheme="majorHAnsi" w:eastAsiaTheme="majorEastAsia" w:hAnsiTheme="majorHAnsi" w:cstheme="majorBidi"/>
      <w:color w:val="499BC9" w:themeColor="accent1"/>
      <w:sz w:val="28"/>
      <w:szCs w:val="28"/>
    </w:rPr>
  </w:style>
  <w:style w:type="character" w:styleId="Strong">
    <w:name w:val="Strong"/>
    <w:basedOn w:val="DefaultParagraphFont"/>
    <w:uiPriority w:val="22"/>
    <w:qFormat/>
    <w:rsid w:val="00DF5356"/>
    <w:rPr>
      <w:b/>
      <w:bCs/>
    </w:rPr>
  </w:style>
  <w:style w:type="character" w:styleId="Emphasis">
    <w:name w:val="Emphasis"/>
    <w:basedOn w:val="DefaultParagraphFont"/>
    <w:uiPriority w:val="20"/>
    <w:qFormat/>
    <w:rsid w:val="00DF5356"/>
    <w:rPr>
      <w:i/>
      <w:iCs/>
    </w:rPr>
  </w:style>
  <w:style w:type="paragraph" w:styleId="NoSpacing">
    <w:name w:val="No Spacing"/>
    <w:uiPriority w:val="1"/>
    <w:qFormat/>
    <w:rsid w:val="00DF5356"/>
    <w:pPr>
      <w:spacing w:after="0" w:line="240" w:lineRule="auto"/>
    </w:pPr>
  </w:style>
  <w:style w:type="paragraph" w:styleId="Quote">
    <w:name w:val="Quote"/>
    <w:basedOn w:val="Normal"/>
    <w:next w:val="Normal"/>
    <w:link w:val="QuoteChar"/>
    <w:uiPriority w:val="29"/>
    <w:qFormat/>
    <w:rsid w:val="00DF5356"/>
    <w:pPr>
      <w:spacing w:before="120" w:after="120"/>
      <w:ind w:left="720"/>
    </w:pPr>
    <w:rPr>
      <w:color w:val="404040" w:themeColor="text2"/>
      <w:sz w:val="24"/>
      <w:szCs w:val="24"/>
    </w:rPr>
  </w:style>
  <w:style w:type="character" w:customStyle="1" w:styleId="QuoteChar">
    <w:name w:val="Quote Char"/>
    <w:basedOn w:val="DefaultParagraphFont"/>
    <w:link w:val="Quote"/>
    <w:uiPriority w:val="29"/>
    <w:rsid w:val="00DF5356"/>
    <w:rPr>
      <w:color w:val="404040" w:themeColor="text2"/>
      <w:sz w:val="24"/>
      <w:szCs w:val="24"/>
    </w:rPr>
  </w:style>
  <w:style w:type="paragraph" w:styleId="IntenseQuote">
    <w:name w:val="Intense Quote"/>
    <w:basedOn w:val="Normal"/>
    <w:next w:val="Normal"/>
    <w:link w:val="IntenseQuoteChar"/>
    <w:uiPriority w:val="30"/>
    <w:qFormat/>
    <w:rsid w:val="00DF5356"/>
    <w:pPr>
      <w:spacing w:before="100" w:beforeAutospacing="1" w:after="240" w:line="240" w:lineRule="auto"/>
      <w:ind w:left="720"/>
      <w:jc w:val="center"/>
    </w:pPr>
    <w:rPr>
      <w:rFonts w:asciiTheme="majorHAnsi" w:eastAsiaTheme="majorEastAsia" w:hAnsiTheme="majorHAnsi" w:cstheme="majorBidi"/>
      <w:color w:val="404040" w:themeColor="text2"/>
      <w:spacing w:val="-6"/>
      <w:sz w:val="32"/>
      <w:szCs w:val="32"/>
    </w:rPr>
  </w:style>
  <w:style w:type="character" w:customStyle="1" w:styleId="IntenseQuoteChar">
    <w:name w:val="Intense Quote Char"/>
    <w:basedOn w:val="DefaultParagraphFont"/>
    <w:link w:val="IntenseQuote"/>
    <w:uiPriority w:val="30"/>
    <w:rsid w:val="00DF5356"/>
    <w:rPr>
      <w:rFonts w:asciiTheme="majorHAnsi" w:eastAsiaTheme="majorEastAsia" w:hAnsiTheme="majorHAnsi" w:cstheme="majorBidi"/>
      <w:color w:val="404040" w:themeColor="text2"/>
      <w:spacing w:val="-6"/>
      <w:sz w:val="32"/>
      <w:szCs w:val="32"/>
    </w:rPr>
  </w:style>
  <w:style w:type="character" w:styleId="SubtleEmphasis">
    <w:name w:val="Subtle Emphasis"/>
    <w:basedOn w:val="DefaultParagraphFont"/>
    <w:uiPriority w:val="19"/>
    <w:qFormat/>
    <w:rsid w:val="00DF5356"/>
    <w:rPr>
      <w:i/>
      <w:iCs/>
      <w:color w:val="595959" w:themeColor="text1" w:themeTint="A6"/>
    </w:rPr>
  </w:style>
  <w:style w:type="character" w:styleId="IntenseEmphasis">
    <w:name w:val="Intense Emphasis"/>
    <w:basedOn w:val="DefaultParagraphFont"/>
    <w:uiPriority w:val="21"/>
    <w:qFormat/>
    <w:rsid w:val="00DF5356"/>
    <w:rPr>
      <w:b/>
      <w:bCs/>
      <w:i/>
      <w:iCs/>
    </w:rPr>
  </w:style>
  <w:style w:type="character" w:styleId="SubtleReference">
    <w:name w:val="Subtle Reference"/>
    <w:basedOn w:val="DefaultParagraphFont"/>
    <w:uiPriority w:val="31"/>
    <w:qFormat/>
    <w:rsid w:val="00DF5356"/>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F5356"/>
    <w:rPr>
      <w:b/>
      <w:bCs/>
      <w:smallCaps/>
      <w:color w:val="404040" w:themeColor="text2"/>
      <w:u w:val="single"/>
    </w:rPr>
  </w:style>
  <w:style w:type="character" w:styleId="BookTitle">
    <w:name w:val="Book Title"/>
    <w:basedOn w:val="DefaultParagraphFont"/>
    <w:uiPriority w:val="33"/>
    <w:qFormat/>
    <w:rsid w:val="00DF5356"/>
    <w:rPr>
      <w:b/>
      <w:bCs/>
      <w:smallCaps/>
      <w:spacing w:val="10"/>
    </w:rPr>
  </w:style>
  <w:style w:type="paragraph" w:styleId="TOCHeading">
    <w:name w:val="TOC Heading"/>
    <w:basedOn w:val="Heading1"/>
    <w:next w:val="Normal"/>
    <w:uiPriority w:val="39"/>
    <w:unhideWhenUsed/>
    <w:qFormat/>
    <w:rsid w:val="00DF5356"/>
    <w:pPr>
      <w:outlineLvl w:val="9"/>
    </w:pPr>
  </w:style>
  <w:style w:type="paragraph" w:styleId="TOC2">
    <w:name w:val="toc 2"/>
    <w:basedOn w:val="Normal"/>
    <w:next w:val="Normal"/>
    <w:autoRedefine/>
    <w:uiPriority w:val="39"/>
    <w:unhideWhenUsed/>
    <w:rsid w:val="005D2F1E"/>
    <w:pPr>
      <w:spacing w:after="100"/>
      <w:ind w:left="220"/>
    </w:pPr>
  </w:style>
  <w:style w:type="paragraph" w:styleId="TOC3">
    <w:name w:val="toc 3"/>
    <w:basedOn w:val="Normal"/>
    <w:next w:val="Normal"/>
    <w:autoRedefine/>
    <w:uiPriority w:val="39"/>
    <w:unhideWhenUsed/>
    <w:rsid w:val="005D2F1E"/>
    <w:pPr>
      <w:spacing w:after="100"/>
      <w:ind w:left="440"/>
    </w:pPr>
  </w:style>
  <w:style w:type="character" w:customStyle="1" w:styleId="FooterChar">
    <w:name w:val="Footer Char"/>
    <w:basedOn w:val="DefaultParagraphFont"/>
    <w:link w:val="Footer"/>
    <w:uiPriority w:val="99"/>
    <w:rsid w:val="00E354B3"/>
    <w:rPr>
      <w:rFonts w:eastAsia="Times New Roman"/>
      <w:color w:val="000000"/>
      <w:sz w:val="24"/>
      <w:szCs w:val="24"/>
      <w:u w:color="000000"/>
      <w:lang w:val="en-US"/>
    </w:rPr>
  </w:style>
  <w:style w:type="paragraph" w:styleId="CommentSubject">
    <w:name w:val="annotation subject"/>
    <w:basedOn w:val="CommentText"/>
    <w:next w:val="CommentText"/>
    <w:link w:val="CommentSubjectChar"/>
    <w:uiPriority w:val="99"/>
    <w:semiHidden/>
    <w:unhideWhenUsed/>
    <w:rsid w:val="002A2EFC"/>
    <w:pPr>
      <w:spacing w:line="240" w:lineRule="auto"/>
    </w:pPr>
    <w:rPr>
      <w:rFonts w:eastAsiaTheme="minorEastAsia"/>
      <w:b/>
      <w:bCs/>
      <w:color w:val="auto"/>
      <w:sz w:val="20"/>
      <w:szCs w:val="20"/>
      <w:lang w:val="en-GB"/>
    </w:rPr>
  </w:style>
  <w:style w:type="character" w:customStyle="1" w:styleId="CommentSubjectChar">
    <w:name w:val="Comment Subject Char"/>
    <w:basedOn w:val="CommentTextChar"/>
    <w:link w:val="CommentSubject"/>
    <w:uiPriority w:val="99"/>
    <w:semiHidden/>
    <w:rsid w:val="002A2EFC"/>
    <w:rPr>
      <w:rFonts w:eastAsia="Times New Roman"/>
      <w:b/>
      <w:bCs/>
      <w:color w:val="000000"/>
      <w:sz w:val="20"/>
      <w:szCs w:val="2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240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stanimirov@seio.gov.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pacbc@brct-timisoara.ro?subject=solicitare%2520informatii%2520%2520"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io.gov.r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0ADDC.F76FE420" TargetMode="External"/><Relationship Id="rId14"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27254-E8CD-4AD0-877B-2D0EDED7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65</Pages>
  <Words>20320</Words>
  <Characters>115829</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135878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Razvan Trapiel</cp:lastModifiedBy>
  <cp:revision>30</cp:revision>
  <cp:lastPrinted>2015-08-20T11:43:00Z</cp:lastPrinted>
  <dcterms:created xsi:type="dcterms:W3CDTF">2015-11-24T08:09:00Z</dcterms:created>
  <dcterms:modified xsi:type="dcterms:W3CDTF">2015-12-11T07:49:00Z</dcterms:modified>
</cp:coreProperties>
</file>